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BDBBDAD" w14:textId="77777777" w:rsidR="007E7E1A" w:rsidRPr="00701E61" w:rsidRDefault="002A57EC" w:rsidP="004A79A2">
      <w:pPr>
        <w:ind w:left="-1440"/>
        <w:rPr>
          <w:rFonts w:asciiTheme="majorHAnsi" w:hAnsiTheme="majorHAnsi"/>
          <w:bCs/>
        </w:rPr>
      </w:pPr>
      <w:bookmarkStart w:id="0" w:name="description"/>
      <w:bookmarkStart w:id="1" w:name="_GoBack"/>
      <w:bookmarkEnd w:id="1"/>
      <w:r w:rsidRPr="00701E61">
        <w:rPr>
          <w:rFonts w:asciiTheme="majorHAnsi" w:hAnsiTheme="majorHAnsi"/>
          <w:bCs/>
          <w:noProof/>
        </w:rPr>
        <w:drawing>
          <wp:inline distT="0" distB="0" distL="0" distR="0" wp14:anchorId="27FC66F6" wp14:editId="1906A238">
            <wp:extent cx="7785735" cy="2402840"/>
            <wp:effectExtent l="0" t="0" r="12065" b="10160"/>
            <wp:docPr id="2" name="Picture 2" descr="../../../Screen%20Shot%202020-09-06%20at%202.44.5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20-09-06%20at%202.44.50%20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85735" cy="2402840"/>
                    </a:xfrm>
                    <a:prstGeom prst="rect">
                      <a:avLst/>
                    </a:prstGeom>
                    <a:noFill/>
                    <a:ln>
                      <a:noFill/>
                    </a:ln>
                  </pic:spPr>
                </pic:pic>
              </a:graphicData>
            </a:graphic>
          </wp:inline>
        </w:drawing>
      </w:r>
    </w:p>
    <w:p w14:paraId="68089825" w14:textId="77777777" w:rsidR="004050BB" w:rsidRPr="00701E61" w:rsidRDefault="004050BB" w:rsidP="0074287B">
      <w:pPr>
        <w:rPr>
          <w:rFonts w:asciiTheme="majorHAnsi" w:hAnsiTheme="majorHAnsi"/>
          <w:bCs/>
        </w:rPr>
      </w:pPr>
    </w:p>
    <w:p w14:paraId="2CC1BEDA" w14:textId="77777777" w:rsidR="00E27F01" w:rsidRDefault="00E27F01" w:rsidP="004050BB">
      <w:pPr>
        <w:rPr>
          <w:rFonts w:asciiTheme="majorHAnsi" w:hAnsiTheme="majorHAnsi"/>
          <w:bCs/>
        </w:rPr>
      </w:pPr>
      <w:r>
        <w:rPr>
          <w:rFonts w:asciiTheme="majorHAnsi" w:hAnsiTheme="majorHAnsi"/>
          <w:bCs/>
        </w:rPr>
        <w:t>EDMA 289</w:t>
      </w:r>
      <w:r w:rsidR="00F93183" w:rsidRPr="00701E61">
        <w:rPr>
          <w:rFonts w:asciiTheme="majorHAnsi" w:hAnsiTheme="majorHAnsi"/>
          <w:bCs/>
        </w:rPr>
        <w:tab/>
      </w:r>
      <w:r w:rsidR="004050BB" w:rsidRPr="00701E61">
        <w:rPr>
          <w:rFonts w:asciiTheme="majorHAnsi" w:hAnsiTheme="majorHAnsi"/>
          <w:bCs/>
        </w:rPr>
        <w:tab/>
      </w:r>
      <w:r w:rsidR="004050BB" w:rsidRPr="00701E61">
        <w:rPr>
          <w:rFonts w:asciiTheme="majorHAnsi" w:hAnsiTheme="majorHAnsi"/>
          <w:bCs/>
        </w:rPr>
        <w:tab/>
      </w:r>
      <w:r w:rsidR="004050BB" w:rsidRPr="00701E61">
        <w:rPr>
          <w:rFonts w:asciiTheme="majorHAnsi" w:hAnsiTheme="majorHAnsi"/>
          <w:bCs/>
        </w:rPr>
        <w:tab/>
      </w:r>
      <w:r w:rsidR="00536170" w:rsidRPr="00701E61">
        <w:rPr>
          <w:rFonts w:asciiTheme="majorHAnsi" w:hAnsiTheme="majorHAnsi"/>
          <w:bCs/>
        </w:rPr>
        <w:tab/>
      </w:r>
      <w:r w:rsidR="00701E61">
        <w:rPr>
          <w:rFonts w:asciiTheme="majorHAnsi" w:hAnsiTheme="majorHAnsi"/>
          <w:bCs/>
        </w:rPr>
        <w:tab/>
      </w:r>
      <w:r w:rsidR="00701E61">
        <w:rPr>
          <w:rFonts w:asciiTheme="majorHAnsi" w:hAnsiTheme="majorHAnsi"/>
          <w:bCs/>
        </w:rPr>
        <w:tab/>
      </w:r>
      <w:r w:rsidR="004050BB" w:rsidRPr="00701E61">
        <w:rPr>
          <w:rFonts w:asciiTheme="majorHAnsi" w:hAnsiTheme="majorHAnsi"/>
          <w:bCs/>
        </w:rPr>
        <w:t>Debra L. D</w:t>
      </w:r>
      <w:r>
        <w:rPr>
          <w:rFonts w:asciiTheme="majorHAnsi" w:hAnsiTheme="majorHAnsi"/>
          <w:bCs/>
        </w:rPr>
        <w:t>eLaet, Professor</w:t>
      </w:r>
    </w:p>
    <w:p w14:paraId="1FC36AE4" w14:textId="27FC21E9" w:rsidR="004050BB" w:rsidRPr="00701E61" w:rsidRDefault="00126389" w:rsidP="004050BB">
      <w:pPr>
        <w:rPr>
          <w:rFonts w:asciiTheme="majorHAnsi" w:hAnsiTheme="majorHAnsi"/>
          <w:bCs/>
        </w:rPr>
      </w:pPr>
      <w:r w:rsidRPr="00701E61">
        <w:rPr>
          <w:rFonts w:asciiTheme="majorHAnsi" w:hAnsiTheme="majorHAnsi"/>
          <w:bCs/>
        </w:rPr>
        <w:t>Summer 2021</w:t>
      </w:r>
      <w:r w:rsidR="004050BB" w:rsidRPr="00701E61">
        <w:rPr>
          <w:rFonts w:asciiTheme="majorHAnsi" w:hAnsiTheme="majorHAnsi"/>
          <w:bCs/>
        </w:rPr>
        <w:tab/>
      </w:r>
      <w:r w:rsidR="004050BB" w:rsidRPr="00701E61">
        <w:rPr>
          <w:rFonts w:asciiTheme="majorHAnsi" w:hAnsiTheme="majorHAnsi"/>
          <w:bCs/>
        </w:rPr>
        <w:tab/>
      </w:r>
      <w:r w:rsidR="004050BB" w:rsidRPr="00701E61">
        <w:rPr>
          <w:rFonts w:asciiTheme="majorHAnsi" w:hAnsiTheme="majorHAnsi"/>
          <w:bCs/>
        </w:rPr>
        <w:tab/>
      </w:r>
      <w:r w:rsidR="004050BB" w:rsidRPr="00701E61">
        <w:rPr>
          <w:rFonts w:asciiTheme="majorHAnsi" w:hAnsiTheme="majorHAnsi"/>
          <w:bCs/>
        </w:rPr>
        <w:tab/>
      </w:r>
      <w:r w:rsidR="002A57EC" w:rsidRPr="00701E61">
        <w:rPr>
          <w:rFonts w:asciiTheme="majorHAnsi" w:hAnsiTheme="majorHAnsi"/>
          <w:bCs/>
        </w:rPr>
        <w:tab/>
      </w:r>
      <w:r w:rsidR="00701E61">
        <w:rPr>
          <w:rFonts w:asciiTheme="majorHAnsi" w:hAnsiTheme="majorHAnsi"/>
          <w:bCs/>
        </w:rPr>
        <w:tab/>
      </w:r>
      <w:r w:rsidR="00701E61">
        <w:rPr>
          <w:rFonts w:asciiTheme="majorHAnsi" w:hAnsiTheme="majorHAnsi"/>
          <w:bCs/>
        </w:rPr>
        <w:tab/>
      </w:r>
      <w:r w:rsidR="004050BB" w:rsidRPr="00701E61">
        <w:rPr>
          <w:rFonts w:asciiTheme="majorHAnsi" w:hAnsiTheme="majorHAnsi"/>
          <w:bCs/>
        </w:rPr>
        <w:t>D</w:t>
      </w:r>
      <w:r w:rsidR="00F93183" w:rsidRPr="00701E61">
        <w:rPr>
          <w:rFonts w:asciiTheme="majorHAnsi" w:hAnsiTheme="majorHAnsi"/>
          <w:bCs/>
        </w:rPr>
        <w:t>epartment of Political Science</w:t>
      </w:r>
      <w:r w:rsidR="00F93183" w:rsidRPr="00701E61">
        <w:rPr>
          <w:rFonts w:asciiTheme="majorHAnsi" w:hAnsiTheme="majorHAnsi"/>
          <w:bCs/>
        </w:rPr>
        <w:br/>
      </w:r>
      <w:r w:rsidR="00441E71">
        <w:rPr>
          <w:rFonts w:asciiTheme="majorHAnsi" w:hAnsiTheme="majorHAnsi"/>
          <w:bCs/>
        </w:rPr>
        <w:t>June 7-August 20</w:t>
      </w:r>
      <w:r w:rsidR="002A57EC" w:rsidRPr="00701E61">
        <w:rPr>
          <w:rFonts w:asciiTheme="majorHAnsi" w:hAnsiTheme="majorHAnsi"/>
          <w:bCs/>
        </w:rPr>
        <w:t>, 202</w:t>
      </w:r>
      <w:r w:rsidRPr="00701E61">
        <w:rPr>
          <w:rFonts w:asciiTheme="majorHAnsi" w:hAnsiTheme="majorHAnsi"/>
          <w:bCs/>
        </w:rPr>
        <w:t>1</w:t>
      </w:r>
      <w:r w:rsidR="004050BB" w:rsidRPr="00701E61">
        <w:rPr>
          <w:rFonts w:asciiTheme="majorHAnsi" w:hAnsiTheme="majorHAnsi"/>
          <w:bCs/>
        </w:rPr>
        <w:tab/>
      </w:r>
      <w:r w:rsidR="00797F99" w:rsidRPr="00701E61">
        <w:rPr>
          <w:rFonts w:asciiTheme="majorHAnsi" w:hAnsiTheme="majorHAnsi"/>
          <w:bCs/>
        </w:rPr>
        <w:tab/>
      </w:r>
      <w:r w:rsidR="00F93183" w:rsidRPr="00701E61">
        <w:rPr>
          <w:rFonts w:asciiTheme="majorHAnsi" w:hAnsiTheme="majorHAnsi"/>
          <w:bCs/>
        </w:rPr>
        <w:tab/>
      </w:r>
      <w:r w:rsidR="00F93183" w:rsidRPr="00701E61">
        <w:rPr>
          <w:rFonts w:asciiTheme="majorHAnsi" w:hAnsiTheme="majorHAnsi"/>
          <w:bCs/>
        </w:rPr>
        <w:tab/>
      </w:r>
      <w:r w:rsidR="00701E61">
        <w:rPr>
          <w:rFonts w:asciiTheme="majorHAnsi" w:hAnsiTheme="majorHAnsi"/>
          <w:bCs/>
        </w:rPr>
        <w:tab/>
      </w:r>
      <w:hyperlink r:id="rId11" w:history="1">
        <w:r w:rsidR="004050BB" w:rsidRPr="00701E61">
          <w:rPr>
            <w:rStyle w:val="Hyperlink"/>
            <w:rFonts w:asciiTheme="majorHAnsi" w:hAnsiTheme="majorHAnsi"/>
            <w:bCs/>
          </w:rPr>
          <w:t>debra.delaet@drake.edu</w:t>
        </w:r>
      </w:hyperlink>
    </w:p>
    <w:p w14:paraId="26E8816D" w14:textId="77777777" w:rsidR="00A53655" w:rsidRDefault="00A53655" w:rsidP="004050BB">
      <w:pPr>
        <w:rPr>
          <w:rFonts w:asciiTheme="majorHAnsi" w:hAnsiTheme="majorHAnsi"/>
          <w:bCs/>
        </w:rPr>
      </w:pPr>
    </w:p>
    <w:p w14:paraId="40B9E8D9" w14:textId="77777777" w:rsidR="0079609D" w:rsidRDefault="0079609D" w:rsidP="004050BB">
      <w:pPr>
        <w:rPr>
          <w:rFonts w:asciiTheme="majorHAnsi" w:hAnsiTheme="majorHAnsi"/>
          <w:bCs/>
        </w:rPr>
      </w:pPr>
    </w:p>
    <w:p w14:paraId="372693CA" w14:textId="77777777" w:rsidR="00C4572D" w:rsidRPr="00701E61" w:rsidRDefault="00C4572D" w:rsidP="004050BB">
      <w:pPr>
        <w:rPr>
          <w:rFonts w:asciiTheme="majorHAnsi" w:hAnsiTheme="majorHAnsi"/>
          <w:b/>
          <w:bCs/>
        </w:rPr>
      </w:pPr>
      <w:r w:rsidRPr="00701E61">
        <w:rPr>
          <w:rFonts w:asciiTheme="majorHAnsi" w:hAnsiTheme="majorHAnsi"/>
          <w:b/>
          <w:bCs/>
        </w:rPr>
        <w:t xml:space="preserve">COURSE </w:t>
      </w:r>
      <w:r w:rsidR="0079609D">
        <w:rPr>
          <w:rFonts w:asciiTheme="majorHAnsi" w:hAnsiTheme="majorHAnsi"/>
          <w:b/>
          <w:bCs/>
        </w:rPr>
        <w:t xml:space="preserve">OVERVIEW AND </w:t>
      </w:r>
      <w:r w:rsidRPr="00701E61">
        <w:rPr>
          <w:rFonts w:asciiTheme="majorHAnsi" w:hAnsiTheme="majorHAnsi"/>
          <w:b/>
          <w:bCs/>
        </w:rPr>
        <w:t>DETAILS</w:t>
      </w:r>
    </w:p>
    <w:p w14:paraId="5E0086BF" w14:textId="77777777" w:rsidR="00C4572D" w:rsidRPr="00701E61" w:rsidRDefault="00C4572D" w:rsidP="004050BB">
      <w:pPr>
        <w:rPr>
          <w:rFonts w:asciiTheme="majorHAnsi" w:hAnsiTheme="majorHAnsi"/>
          <w:bCs/>
          <w:highlight w:val="yellow"/>
        </w:rPr>
      </w:pPr>
    </w:p>
    <w:p w14:paraId="553E2979" w14:textId="77777777" w:rsidR="0079609D" w:rsidRDefault="00841546" w:rsidP="004050BB">
      <w:pPr>
        <w:rPr>
          <w:rFonts w:asciiTheme="majorHAnsi" w:hAnsiTheme="majorHAnsi"/>
          <w:bCs/>
        </w:rPr>
      </w:pPr>
      <w:r>
        <w:rPr>
          <w:rFonts w:asciiTheme="majorHAnsi" w:hAnsiTheme="majorHAnsi"/>
          <w:bCs/>
        </w:rPr>
        <w:t>Summary of who should take this course and why it is important:</w:t>
      </w:r>
    </w:p>
    <w:p w14:paraId="4CC9E9DD" w14:textId="77777777" w:rsidR="0079609D" w:rsidRDefault="0079609D" w:rsidP="0079609D">
      <w:pPr>
        <w:pStyle w:val="ListParagraph"/>
        <w:numPr>
          <w:ilvl w:val="0"/>
          <w:numId w:val="25"/>
        </w:numPr>
        <w:rPr>
          <w:rFonts w:asciiTheme="majorHAnsi" w:hAnsiTheme="majorHAnsi"/>
          <w:bCs/>
        </w:rPr>
      </w:pPr>
      <w:r>
        <w:rPr>
          <w:rFonts w:asciiTheme="majorHAnsi" w:hAnsiTheme="majorHAnsi"/>
          <w:bCs/>
        </w:rPr>
        <w:t>This course is for professionals, educators, counselors, and coaches</w:t>
      </w:r>
      <w:r w:rsidR="00841546">
        <w:rPr>
          <w:rFonts w:asciiTheme="majorHAnsi" w:hAnsiTheme="majorHAnsi"/>
          <w:bCs/>
        </w:rPr>
        <w:t>, especially educators</w:t>
      </w:r>
      <w:r>
        <w:rPr>
          <w:rFonts w:asciiTheme="majorHAnsi" w:hAnsiTheme="majorHAnsi"/>
          <w:bCs/>
        </w:rPr>
        <w:t xml:space="preserve"> working in and with underrepresented school districts and communities.</w:t>
      </w:r>
    </w:p>
    <w:p w14:paraId="791D9421" w14:textId="77777777" w:rsidR="0079609D" w:rsidRDefault="0079609D" w:rsidP="0079609D">
      <w:pPr>
        <w:pStyle w:val="ListParagraph"/>
        <w:numPr>
          <w:ilvl w:val="0"/>
          <w:numId w:val="25"/>
        </w:numPr>
        <w:rPr>
          <w:rFonts w:asciiTheme="majorHAnsi" w:hAnsiTheme="majorHAnsi"/>
          <w:bCs/>
        </w:rPr>
      </w:pPr>
      <w:r>
        <w:rPr>
          <w:rFonts w:asciiTheme="majorHAnsi" w:hAnsiTheme="majorHAnsi"/>
          <w:bCs/>
        </w:rPr>
        <w:t>The course will serve professionals seeking to understand student activists.</w:t>
      </w:r>
    </w:p>
    <w:p w14:paraId="7EC8B5D0" w14:textId="77777777" w:rsidR="0079609D" w:rsidRDefault="0079609D" w:rsidP="0079609D">
      <w:pPr>
        <w:pStyle w:val="ListParagraph"/>
        <w:numPr>
          <w:ilvl w:val="0"/>
          <w:numId w:val="25"/>
        </w:numPr>
        <w:rPr>
          <w:rFonts w:asciiTheme="majorHAnsi" w:hAnsiTheme="majorHAnsi"/>
          <w:bCs/>
        </w:rPr>
      </w:pPr>
      <w:r>
        <w:rPr>
          <w:rFonts w:asciiTheme="majorHAnsi" w:hAnsiTheme="majorHAnsi"/>
          <w:bCs/>
        </w:rPr>
        <w:t>The course will enhance the school district’s curriculum.</w:t>
      </w:r>
    </w:p>
    <w:p w14:paraId="74F3E844" w14:textId="77777777" w:rsidR="0079609D" w:rsidRPr="0079609D" w:rsidRDefault="0079609D" w:rsidP="0079609D">
      <w:pPr>
        <w:pStyle w:val="ListParagraph"/>
        <w:numPr>
          <w:ilvl w:val="0"/>
          <w:numId w:val="25"/>
        </w:numPr>
      </w:pPr>
      <w:r>
        <w:rPr>
          <w:rFonts w:asciiTheme="majorHAnsi" w:hAnsiTheme="majorHAnsi"/>
          <w:bCs/>
        </w:rPr>
        <w:t>The course will help provide cultural awareness and understanding to be implemented in all lesson plans and within school communities.</w:t>
      </w:r>
      <w:r w:rsidRPr="0079609D">
        <w:t xml:space="preserve"> </w:t>
      </w:r>
    </w:p>
    <w:p w14:paraId="4C2274B6" w14:textId="77777777" w:rsidR="0079609D" w:rsidRDefault="0079609D" w:rsidP="004050BB">
      <w:pPr>
        <w:rPr>
          <w:rFonts w:asciiTheme="majorHAnsi" w:hAnsiTheme="majorHAnsi"/>
          <w:bCs/>
        </w:rPr>
      </w:pPr>
    </w:p>
    <w:p w14:paraId="60E43545" w14:textId="77777777" w:rsidR="009F0F51" w:rsidRPr="00701E61" w:rsidRDefault="009F0F51" w:rsidP="004050BB">
      <w:pPr>
        <w:rPr>
          <w:rFonts w:asciiTheme="majorHAnsi" w:hAnsiTheme="majorHAnsi"/>
          <w:bCs/>
        </w:rPr>
      </w:pPr>
      <w:r w:rsidRPr="00701E61">
        <w:rPr>
          <w:rFonts w:asciiTheme="majorHAnsi" w:hAnsiTheme="majorHAnsi"/>
          <w:bCs/>
        </w:rPr>
        <w:t>This course is designed for educators in the K-12 educational system. The course content, d</w:t>
      </w:r>
      <w:r w:rsidR="00701E61" w:rsidRPr="00701E61">
        <w:rPr>
          <w:rFonts w:asciiTheme="majorHAnsi" w:hAnsiTheme="majorHAnsi"/>
          <w:bCs/>
        </w:rPr>
        <w:t>escribed in greater detail in the next section</w:t>
      </w:r>
      <w:r w:rsidRPr="00701E61">
        <w:rPr>
          <w:rFonts w:asciiTheme="majorHAnsi" w:hAnsiTheme="majorHAnsi"/>
          <w:bCs/>
        </w:rPr>
        <w:t>, focuses on racial justice and human rights in the United States during the historical period from the end of World War II to the end of the Cold War.</w:t>
      </w:r>
      <w:r w:rsidR="00B73C47" w:rsidRPr="00701E61">
        <w:rPr>
          <w:rFonts w:asciiTheme="majorHAnsi" w:hAnsiTheme="majorHAnsi"/>
          <w:bCs/>
        </w:rPr>
        <w:t xml:space="preserve"> The course will focus on practical assignments that teachers, staff, coaches, and administrators can use to advance conversations about human rights and racial justice in their classrooms, schools, and communities.</w:t>
      </w:r>
    </w:p>
    <w:p w14:paraId="2DDC7906" w14:textId="77777777" w:rsidR="009F358E" w:rsidRPr="00701E61" w:rsidRDefault="009F358E" w:rsidP="004050BB">
      <w:pPr>
        <w:rPr>
          <w:rFonts w:asciiTheme="majorHAnsi" w:hAnsiTheme="majorHAnsi"/>
          <w:bCs/>
        </w:rPr>
      </w:pPr>
    </w:p>
    <w:p w14:paraId="7E1BB6AA" w14:textId="77777777" w:rsidR="002F2499" w:rsidRDefault="004700BD" w:rsidP="004050BB">
      <w:pPr>
        <w:rPr>
          <w:rFonts w:asciiTheme="majorHAnsi" w:hAnsiTheme="majorHAnsi"/>
          <w:bCs/>
        </w:rPr>
      </w:pPr>
      <w:r w:rsidRPr="00701E61">
        <w:rPr>
          <w:rFonts w:asciiTheme="majorHAnsi" w:hAnsiTheme="majorHAnsi"/>
          <w:bCs/>
        </w:rPr>
        <w:t>This course will be held virtually. Students will primarily engage in self-guided, asynchronous learning. The course also will include several synchronous sessions to facilitate discussion of the course material</w:t>
      </w:r>
      <w:r w:rsidR="009F0F51" w:rsidRPr="00701E61">
        <w:rPr>
          <w:rFonts w:asciiTheme="majorHAnsi" w:hAnsiTheme="majorHAnsi"/>
          <w:bCs/>
        </w:rPr>
        <w:t xml:space="preserve"> and opportunities for collaboration in the design of lesson plans or other</w:t>
      </w:r>
      <w:r w:rsidR="00701E61">
        <w:rPr>
          <w:rFonts w:asciiTheme="majorHAnsi" w:hAnsiTheme="majorHAnsi"/>
          <w:bCs/>
        </w:rPr>
        <w:t xml:space="preserve"> activities for fostering dialogue about racial justice and huma</w:t>
      </w:r>
      <w:r w:rsidR="00260527">
        <w:rPr>
          <w:rFonts w:asciiTheme="majorHAnsi" w:hAnsiTheme="majorHAnsi"/>
          <w:bCs/>
        </w:rPr>
        <w:t>n rights in the K-12 educationa</w:t>
      </w:r>
      <w:r w:rsidR="00701E61">
        <w:rPr>
          <w:rFonts w:asciiTheme="majorHAnsi" w:hAnsiTheme="majorHAnsi"/>
          <w:bCs/>
        </w:rPr>
        <w:t xml:space="preserve">l system. </w:t>
      </w:r>
      <w:r w:rsidRPr="00701E61">
        <w:rPr>
          <w:rFonts w:asciiTheme="majorHAnsi" w:hAnsiTheme="majorHAnsi"/>
          <w:bCs/>
        </w:rPr>
        <w:t>Synchronous se</w:t>
      </w:r>
      <w:r w:rsidR="002F2499">
        <w:rPr>
          <w:rFonts w:asciiTheme="majorHAnsi" w:hAnsiTheme="majorHAnsi"/>
          <w:bCs/>
        </w:rPr>
        <w:t>ssions will be held</w:t>
      </w:r>
      <w:r w:rsidRPr="00701E61">
        <w:rPr>
          <w:rFonts w:asciiTheme="majorHAnsi" w:hAnsiTheme="majorHAnsi"/>
          <w:bCs/>
        </w:rPr>
        <w:t xml:space="preserve"> at the end of each module</w:t>
      </w:r>
      <w:r w:rsidR="002F2499">
        <w:rPr>
          <w:rFonts w:asciiTheme="majorHAnsi" w:hAnsiTheme="majorHAnsi"/>
          <w:bCs/>
        </w:rPr>
        <w:t xml:space="preserve"> on Tuesdays from 9 a.m.-2 p.m</w:t>
      </w:r>
      <w:r w:rsidRPr="00701E61">
        <w:rPr>
          <w:rFonts w:asciiTheme="majorHAnsi" w:hAnsiTheme="majorHAnsi"/>
          <w:bCs/>
        </w:rPr>
        <w:t xml:space="preserve">. </w:t>
      </w:r>
      <w:r w:rsidR="00260527">
        <w:rPr>
          <w:rFonts w:asciiTheme="majorHAnsi" w:hAnsiTheme="majorHAnsi"/>
          <w:bCs/>
        </w:rPr>
        <w:t xml:space="preserve">There also will be a synchronous session on Monday June 7 to go over the syllabus and course expectations. </w:t>
      </w:r>
      <w:r w:rsidR="002F2499">
        <w:rPr>
          <w:rFonts w:asciiTheme="majorHAnsi" w:hAnsiTheme="majorHAnsi"/>
          <w:bCs/>
        </w:rPr>
        <w:t xml:space="preserve">We will hold a final synchronous session on Tuesday August 17 from 9 </w:t>
      </w:r>
      <w:r w:rsidR="002F2499">
        <w:rPr>
          <w:rFonts w:asciiTheme="majorHAnsi" w:hAnsiTheme="majorHAnsi"/>
          <w:bCs/>
        </w:rPr>
        <w:lastRenderedPageBreak/>
        <w:t>a.m. to noon.</w:t>
      </w:r>
      <w:r w:rsidR="002D6F2A">
        <w:rPr>
          <w:rFonts w:asciiTheme="majorHAnsi" w:hAnsiTheme="majorHAnsi"/>
          <w:bCs/>
        </w:rPr>
        <w:t xml:space="preserve"> I will develop alternative assignments for individuals who are unable to attend the synchronous sessions.</w:t>
      </w:r>
    </w:p>
    <w:p w14:paraId="083B8FA6" w14:textId="77777777" w:rsidR="002F2499" w:rsidRDefault="002F2499" w:rsidP="004050BB">
      <w:pPr>
        <w:rPr>
          <w:rFonts w:asciiTheme="majorHAnsi" w:hAnsiTheme="majorHAnsi"/>
          <w:bCs/>
        </w:rPr>
      </w:pPr>
    </w:p>
    <w:p w14:paraId="70027864" w14:textId="77777777" w:rsidR="004700BD" w:rsidRPr="00701E61" w:rsidRDefault="002F2499" w:rsidP="004050BB">
      <w:pPr>
        <w:rPr>
          <w:rFonts w:asciiTheme="majorHAnsi" w:hAnsiTheme="majorHAnsi"/>
          <w:bCs/>
        </w:rPr>
      </w:pPr>
      <w:r>
        <w:rPr>
          <w:rFonts w:asciiTheme="majorHAnsi" w:hAnsiTheme="majorHAnsi"/>
          <w:bCs/>
        </w:rPr>
        <w:t>The</w:t>
      </w:r>
      <w:r w:rsidR="004700BD" w:rsidRPr="00701E61">
        <w:rPr>
          <w:rFonts w:asciiTheme="majorHAnsi" w:hAnsiTheme="majorHAnsi"/>
          <w:bCs/>
        </w:rPr>
        <w:t xml:space="preserve"> hybrid approach to the class</w:t>
      </w:r>
      <w:r>
        <w:rPr>
          <w:rFonts w:asciiTheme="majorHAnsi" w:hAnsiTheme="majorHAnsi"/>
          <w:bCs/>
        </w:rPr>
        <w:t xml:space="preserve"> </w:t>
      </w:r>
      <w:r w:rsidR="004700BD" w:rsidRPr="00701E61">
        <w:rPr>
          <w:rFonts w:asciiTheme="majorHAnsi" w:hAnsiTheme="majorHAnsi"/>
          <w:bCs/>
        </w:rPr>
        <w:t xml:space="preserve">will maximize flexibility for students </w:t>
      </w:r>
      <w:r w:rsidR="00260527">
        <w:rPr>
          <w:rFonts w:asciiTheme="majorHAnsi" w:hAnsiTheme="majorHAnsi"/>
          <w:bCs/>
        </w:rPr>
        <w:t xml:space="preserve">through largely self-guided learning </w:t>
      </w:r>
      <w:r w:rsidR="004700BD" w:rsidRPr="00701E61">
        <w:rPr>
          <w:rFonts w:asciiTheme="majorHAnsi" w:hAnsiTheme="majorHAnsi"/>
          <w:bCs/>
        </w:rPr>
        <w:t>while offering opportunities for discussion and engagement with the instructor and peers</w:t>
      </w:r>
      <w:r w:rsidR="00260527">
        <w:rPr>
          <w:rFonts w:asciiTheme="majorHAnsi" w:hAnsiTheme="majorHAnsi"/>
          <w:bCs/>
        </w:rPr>
        <w:t xml:space="preserve"> through the synchronous sessions</w:t>
      </w:r>
      <w:r w:rsidR="004700BD" w:rsidRPr="00701E61">
        <w:rPr>
          <w:rFonts w:asciiTheme="majorHAnsi" w:hAnsiTheme="majorHAnsi"/>
          <w:bCs/>
        </w:rPr>
        <w:t>.</w:t>
      </w:r>
    </w:p>
    <w:p w14:paraId="29D19129" w14:textId="77777777" w:rsidR="004700BD" w:rsidRPr="00701E61" w:rsidRDefault="004700BD" w:rsidP="004050BB">
      <w:pPr>
        <w:rPr>
          <w:rFonts w:asciiTheme="majorHAnsi" w:hAnsiTheme="majorHAnsi"/>
          <w:bCs/>
        </w:rPr>
      </w:pPr>
    </w:p>
    <w:p w14:paraId="67BA9D0C" w14:textId="77777777" w:rsidR="004700BD" w:rsidRPr="00701E61" w:rsidRDefault="004700BD" w:rsidP="004050BB">
      <w:pPr>
        <w:rPr>
          <w:rFonts w:asciiTheme="majorHAnsi" w:hAnsiTheme="majorHAnsi"/>
          <w:bCs/>
        </w:rPr>
      </w:pPr>
      <w:r w:rsidRPr="00701E61">
        <w:rPr>
          <w:rFonts w:asciiTheme="majorHAnsi" w:hAnsiTheme="majorHAnsi"/>
          <w:bCs/>
        </w:rPr>
        <w:t xml:space="preserve">Students who complete the class will earn 3 hours of graduate </w:t>
      </w:r>
      <w:r w:rsidR="004176FE" w:rsidRPr="00701E61">
        <w:rPr>
          <w:rFonts w:asciiTheme="majorHAnsi" w:hAnsiTheme="majorHAnsi"/>
          <w:bCs/>
        </w:rPr>
        <w:t>credit. These credit hours are based on 45 ho</w:t>
      </w:r>
      <w:r w:rsidR="005B7E72" w:rsidRPr="00701E61">
        <w:rPr>
          <w:rFonts w:asciiTheme="majorHAnsi" w:hAnsiTheme="majorHAnsi"/>
          <w:bCs/>
        </w:rPr>
        <w:t xml:space="preserve">urs of direct instruction </w:t>
      </w:r>
      <w:r w:rsidR="004176FE" w:rsidRPr="00701E61">
        <w:rPr>
          <w:rFonts w:asciiTheme="majorHAnsi" w:hAnsiTheme="majorHAnsi"/>
          <w:bCs/>
        </w:rPr>
        <w:t>and 90 hou</w:t>
      </w:r>
      <w:r w:rsidR="005B7E72" w:rsidRPr="00701E61">
        <w:rPr>
          <w:rFonts w:asciiTheme="majorHAnsi" w:hAnsiTheme="majorHAnsi"/>
          <w:bCs/>
        </w:rPr>
        <w:t xml:space="preserve">rs of </w:t>
      </w:r>
      <w:r w:rsidR="004176FE" w:rsidRPr="00701E61">
        <w:rPr>
          <w:rFonts w:asciiTheme="majorHAnsi" w:hAnsiTheme="majorHAnsi"/>
          <w:bCs/>
        </w:rPr>
        <w:t>work outside of class. This work is broken down as follows:</w:t>
      </w:r>
    </w:p>
    <w:p w14:paraId="7D27B650" w14:textId="77777777" w:rsidR="005B7E72" w:rsidRPr="00701E61" w:rsidRDefault="005B7E72" w:rsidP="005B7E72">
      <w:pPr>
        <w:pStyle w:val="ListParagraph"/>
        <w:numPr>
          <w:ilvl w:val="0"/>
          <w:numId w:val="21"/>
        </w:numPr>
        <w:rPr>
          <w:rFonts w:asciiTheme="majorHAnsi" w:eastAsia="Times New Roman" w:hAnsiTheme="majorHAnsi"/>
          <w:bCs/>
        </w:rPr>
      </w:pPr>
      <w:r w:rsidRPr="00701E61">
        <w:rPr>
          <w:rFonts w:asciiTheme="majorHAnsi" w:eastAsia="Times New Roman" w:hAnsiTheme="majorHAnsi"/>
          <w:bCs/>
        </w:rPr>
        <w:t>Direct instruction</w:t>
      </w:r>
      <w:r w:rsidR="004176FE" w:rsidRPr="00701E61">
        <w:rPr>
          <w:rFonts w:asciiTheme="majorHAnsi" w:eastAsia="Times New Roman" w:hAnsiTheme="majorHAnsi"/>
          <w:bCs/>
        </w:rPr>
        <w:t>:</w:t>
      </w:r>
    </w:p>
    <w:p w14:paraId="778A1CE9" w14:textId="77777777" w:rsidR="005B7E72" w:rsidRPr="00701E61" w:rsidRDefault="005B7E72" w:rsidP="005B7E72">
      <w:pPr>
        <w:pStyle w:val="ListParagraph"/>
        <w:numPr>
          <w:ilvl w:val="1"/>
          <w:numId w:val="21"/>
        </w:numPr>
        <w:rPr>
          <w:rFonts w:asciiTheme="majorHAnsi" w:eastAsia="Times New Roman" w:hAnsiTheme="majorHAnsi"/>
          <w:bCs/>
        </w:rPr>
      </w:pPr>
      <w:r w:rsidRPr="00701E61">
        <w:rPr>
          <w:rFonts w:asciiTheme="majorHAnsi" w:eastAsia="Times New Roman" w:hAnsiTheme="majorHAnsi"/>
          <w:bCs/>
        </w:rPr>
        <w:t xml:space="preserve">Virtual lectures: </w:t>
      </w:r>
      <w:r w:rsidR="003730CE" w:rsidRPr="00701E61">
        <w:rPr>
          <w:rFonts w:asciiTheme="majorHAnsi" w:eastAsia="Times New Roman" w:hAnsiTheme="majorHAnsi"/>
          <w:bCs/>
        </w:rPr>
        <w:t>5 hours</w:t>
      </w:r>
    </w:p>
    <w:p w14:paraId="08840E9C" w14:textId="77777777" w:rsidR="005B7E72" w:rsidRPr="00701E61" w:rsidRDefault="002F2499" w:rsidP="005B7E72">
      <w:pPr>
        <w:pStyle w:val="ListParagraph"/>
        <w:numPr>
          <w:ilvl w:val="1"/>
          <w:numId w:val="21"/>
        </w:numPr>
        <w:rPr>
          <w:rFonts w:asciiTheme="majorHAnsi" w:eastAsia="Times New Roman" w:hAnsiTheme="majorHAnsi"/>
          <w:bCs/>
        </w:rPr>
      </w:pPr>
      <w:r>
        <w:rPr>
          <w:rFonts w:asciiTheme="majorHAnsi" w:eastAsia="Times New Roman" w:hAnsiTheme="majorHAnsi"/>
          <w:bCs/>
        </w:rPr>
        <w:t xml:space="preserve">Documentary </w:t>
      </w:r>
      <w:r w:rsidR="005B7E72" w:rsidRPr="00701E61">
        <w:rPr>
          <w:rFonts w:asciiTheme="majorHAnsi" w:eastAsia="Times New Roman" w:hAnsiTheme="majorHAnsi"/>
          <w:bCs/>
        </w:rPr>
        <w:t>Films:</w:t>
      </w:r>
      <w:r w:rsidR="005C219B" w:rsidRPr="00701E61">
        <w:rPr>
          <w:rFonts w:asciiTheme="majorHAnsi" w:eastAsia="Times New Roman" w:hAnsiTheme="majorHAnsi"/>
          <w:bCs/>
        </w:rPr>
        <w:t xml:space="preserve"> 10 hours</w:t>
      </w:r>
    </w:p>
    <w:p w14:paraId="4D3122CE" w14:textId="77777777" w:rsidR="005B7E72" w:rsidRPr="00701E61" w:rsidRDefault="005B7E72" w:rsidP="005B7E72">
      <w:pPr>
        <w:pStyle w:val="ListParagraph"/>
        <w:numPr>
          <w:ilvl w:val="1"/>
          <w:numId w:val="21"/>
        </w:numPr>
        <w:rPr>
          <w:rFonts w:asciiTheme="majorHAnsi" w:eastAsia="Times New Roman" w:hAnsiTheme="majorHAnsi"/>
          <w:bCs/>
        </w:rPr>
      </w:pPr>
      <w:r w:rsidRPr="00701E61">
        <w:rPr>
          <w:rFonts w:asciiTheme="majorHAnsi" w:eastAsia="Times New Roman" w:hAnsiTheme="majorHAnsi"/>
          <w:bCs/>
        </w:rPr>
        <w:t>Synchronous class sessions</w:t>
      </w:r>
      <w:r w:rsidR="005C219B" w:rsidRPr="00701E61">
        <w:rPr>
          <w:rFonts w:asciiTheme="majorHAnsi" w:eastAsia="Times New Roman" w:hAnsiTheme="majorHAnsi"/>
          <w:bCs/>
        </w:rPr>
        <w:t>: 30</w:t>
      </w:r>
      <w:r w:rsidR="003730CE" w:rsidRPr="00701E61">
        <w:rPr>
          <w:rFonts w:asciiTheme="majorHAnsi" w:eastAsia="Times New Roman" w:hAnsiTheme="majorHAnsi"/>
          <w:bCs/>
        </w:rPr>
        <w:t xml:space="preserve"> hours</w:t>
      </w:r>
    </w:p>
    <w:p w14:paraId="71111226" w14:textId="77777777" w:rsidR="004176FE" w:rsidRPr="00701E61" w:rsidRDefault="005B7E72" w:rsidP="005B7E72">
      <w:pPr>
        <w:pStyle w:val="ListParagraph"/>
        <w:numPr>
          <w:ilvl w:val="0"/>
          <w:numId w:val="21"/>
        </w:numPr>
        <w:rPr>
          <w:rFonts w:asciiTheme="majorHAnsi" w:eastAsia="Times New Roman" w:hAnsiTheme="majorHAnsi"/>
          <w:bCs/>
        </w:rPr>
      </w:pPr>
      <w:r w:rsidRPr="00701E61">
        <w:rPr>
          <w:rFonts w:asciiTheme="majorHAnsi" w:eastAsia="Times New Roman" w:hAnsiTheme="majorHAnsi"/>
          <w:bCs/>
        </w:rPr>
        <w:t>Work outside of class</w:t>
      </w:r>
    </w:p>
    <w:p w14:paraId="36F2296D" w14:textId="77777777" w:rsidR="005C219B" w:rsidRPr="00701E61" w:rsidRDefault="005C219B" w:rsidP="005C219B">
      <w:pPr>
        <w:pStyle w:val="ListParagraph"/>
        <w:numPr>
          <w:ilvl w:val="1"/>
          <w:numId w:val="21"/>
        </w:numPr>
        <w:rPr>
          <w:rFonts w:asciiTheme="majorHAnsi" w:eastAsia="Times New Roman" w:hAnsiTheme="majorHAnsi"/>
          <w:bCs/>
        </w:rPr>
      </w:pPr>
      <w:r w:rsidRPr="00701E61">
        <w:rPr>
          <w:rFonts w:asciiTheme="majorHAnsi" w:eastAsia="Times New Roman" w:hAnsiTheme="majorHAnsi"/>
          <w:bCs/>
        </w:rPr>
        <w:t>Completing assigned reading and video assignments: 50 hours</w:t>
      </w:r>
    </w:p>
    <w:p w14:paraId="032C0A8D" w14:textId="17B49A46" w:rsidR="005C219B" w:rsidRPr="00701E61" w:rsidRDefault="006A183E" w:rsidP="005C219B">
      <w:pPr>
        <w:pStyle w:val="ListParagraph"/>
        <w:numPr>
          <w:ilvl w:val="1"/>
          <w:numId w:val="21"/>
        </w:numPr>
        <w:rPr>
          <w:rFonts w:asciiTheme="majorHAnsi" w:eastAsia="Times New Roman" w:hAnsiTheme="majorHAnsi"/>
          <w:bCs/>
        </w:rPr>
      </w:pPr>
      <w:r>
        <w:rPr>
          <w:rFonts w:asciiTheme="majorHAnsi" w:eastAsia="Times New Roman" w:hAnsiTheme="majorHAnsi"/>
          <w:bCs/>
        </w:rPr>
        <w:t xml:space="preserve">Completing writing, </w:t>
      </w:r>
      <w:r w:rsidR="005C219B" w:rsidRPr="00701E61">
        <w:rPr>
          <w:rFonts w:asciiTheme="majorHAnsi" w:eastAsia="Times New Roman" w:hAnsiTheme="majorHAnsi"/>
          <w:bCs/>
        </w:rPr>
        <w:t>reflection</w:t>
      </w:r>
      <w:r>
        <w:rPr>
          <w:rFonts w:asciiTheme="majorHAnsi" w:eastAsia="Times New Roman" w:hAnsiTheme="majorHAnsi"/>
          <w:bCs/>
        </w:rPr>
        <w:t>, and interview</w:t>
      </w:r>
      <w:r w:rsidR="005C219B" w:rsidRPr="00701E61">
        <w:rPr>
          <w:rFonts w:asciiTheme="majorHAnsi" w:eastAsia="Times New Roman" w:hAnsiTheme="majorHAnsi"/>
          <w:bCs/>
        </w:rPr>
        <w:t xml:space="preserve"> assignments: 20 hours</w:t>
      </w:r>
    </w:p>
    <w:p w14:paraId="4B9D6F6E" w14:textId="77777777" w:rsidR="005C219B" w:rsidRPr="00701E61" w:rsidRDefault="005C219B" w:rsidP="005C219B">
      <w:pPr>
        <w:pStyle w:val="ListParagraph"/>
        <w:numPr>
          <w:ilvl w:val="1"/>
          <w:numId w:val="21"/>
        </w:numPr>
        <w:rPr>
          <w:rFonts w:asciiTheme="majorHAnsi" w:eastAsia="Times New Roman" w:hAnsiTheme="majorHAnsi"/>
          <w:bCs/>
        </w:rPr>
      </w:pPr>
      <w:r w:rsidRPr="00701E61">
        <w:rPr>
          <w:rFonts w:asciiTheme="majorHAnsi" w:eastAsia="Times New Roman" w:hAnsiTheme="majorHAnsi"/>
          <w:bCs/>
        </w:rPr>
        <w:t>Drafting lesson plans</w:t>
      </w:r>
      <w:r w:rsidR="00715656" w:rsidRPr="00701E61">
        <w:rPr>
          <w:rFonts w:asciiTheme="majorHAnsi" w:eastAsia="Times New Roman" w:hAnsiTheme="majorHAnsi"/>
          <w:bCs/>
        </w:rPr>
        <w:t xml:space="preserve"> </w:t>
      </w:r>
      <w:r w:rsidRPr="00701E61">
        <w:rPr>
          <w:rFonts w:asciiTheme="majorHAnsi" w:eastAsia="Times New Roman" w:hAnsiTheme="majorHAnsi"/>
          <w:bCs/>
        </w:rPr>
        <w:t>based on course material</w:t>
      </w:r>
      <w:r w:rsidR="00715656" w:rsidRPr="00701E61">
        <w:rPr>
          <w:rFonts w:asciiTheme="majorHAnsi" w:eastAsia="Times New Roman" w:hAnsiTheme="majorHAnsi"/>
          <w:bCs/>
        </w:rPr>
        <w:t xml:space="preserve"> (or altern</w:t>
      </w:r>
      <w:r w:rsidR="001C5061" w:rsidRPr="00701E61">
        <w:rPr>
          <w:rFonts w:asciiTheme="majorHAnsi" w:eastAsia="Times New Roman" w:hAnsiTheme="majorHAnsi"/>
          <w:bCs/>
        </w:rPr>
        <w:t xml:space="preserve">ative assignments for staff, </w:t>
      </w:r>
      <w:r w:rsidR="00715656" w:rsidRPr="00701E61">
        <w:rPr>
          <w:rFonts w:asciiTheme="majorHAnsi" w:eastAsia="Times New Roman" w:hAnsiTheme="majorHAnsi"/>
          <w:bCs/>
        </w:rPr>
        <w:t>administrators</w:t>
      </w:r>
      <w:r w:rsidR="001C5061" w:rsidRPr="00701E61">
        <w:rPr>
          <w:rFonts w:asciiTheme="majorHAnsi" w:eastAsia="Times New Roman" w:hAnsiTheme="majorHAnsi"/>
          <w:bCs/>
        </w:rPr>
        <w:t>, coaches, or athletic directors</w:t>
      </w:r>
      <w:r w:rsidR="00715656" w:rsidRPr="00701E61">
        <w:rPr>
          <w:rFonts w:asciiTheme="majorHAnsi" w:eastAsia="Times New Roman" w:hAnsiTheme="majorHAnsi"/>
          <w:bCs/>
        </w:rPr>
        <w:t>)</w:t>
      </w:r>
      <w:r w:rsidRPr="00701E61">
        <w:rPr>
          <w:rFonts w:asciiTheme="majorHAnsi" w:eastAsia="Times New Roman" w:hAnsiTheme="majorHAnsi"/>
          <w:bCs/>
        </w:rPr>
        <w:t>: 20 hours</w:t>
      </w:r>
    </w:p>
    <w:p w14:paraId="71C8AF3E" w14:textId="77777777" w:rsidR="004700BD" w:rsidRPr="00701E61" w:rsidRDefault="004700BD" w:rsidP="004050BB">
      <w:pPr>
        <w:rPr>
          <w:rFonts w:asciiTheme="majorHAnsi" w:hAnsiTheme="majorHAnsi"/>
          <w:bCs/>
        </w:rPr>
      </w:pPr>
    </w:p>
    <w:p w14:paraId="3AF7DE07" w14:textId="77777777" w:rsidR="004050BB" w:rsidRPr="00260527" w:rsidRDefault="00513D6E" w:rsidP="004050BB">
      <w:pPr>
        <w:rPr>
          <w:rFonts w:asciiTheme="majorHAnsi" w:hAnsiTheme="majorHAnsi"/>
          <w:bCs/>
        </w:rPr>
      </w:pPr>
      <w:r w:rsidRPr="00701E61">
        <w:rPr>
          <w:rFonts w:asciiTheme="majorHAnsi" w:hAnsiTheme="majorHAnsi"/>
          <w:bCs/>
        </w:rPr>
        <w:t xml:space="preserve">The course ends on August 20, 2021. Grades will be posted by 5 p.m. on August 27, 2021. </w:t>
      </w:r>
    </w:p>
    <w:p w14:paraId="520D79CD" w14:textId="77777777" w:rsidR="00513D6E" w:rsidRPr="00701E61" w:rsidRDefault="004050BB" w:rsidP="00513D6E">
      <w:pPr>
        <w:pStyle w:val="NormalWeb"/>
        <w:rPr>
          <w:rFonts w:asciiTheme="majorHAnsi" w:hAnsiTheme="majorHAnsi"/>
          <w:b/>
          <w:bCs/>
        </w:rPr>
      </w:pPr>
      <w:r w:rsidRPr="00701E61">
        <w:rPr>
          <w:rFonts w:asciiTheme="majorHAnsi" w:hAnsiTheme="majorHAnsi"/>
          <w:b/>
          <w:bCs/>
        </w:rPr>
        <w:t xml:space="preserve">COURSE </w:t>
      </w:r>
      <w:r w:rsidR="008D7EEF">
        <w:rPr>
          <w:rFonts w:asciiTheme="majorHAnsi" w:hAnsiTheme="majorHAnsi"/>
          <w:b/>
          <w:bCs/>
        </w:rPr>
        <w:t xml:space="preserve">RATIONALE AND </w:t>
      </w:r>
      <w:r w:rsidR="000D0807">
        <w:rPr>
          <w:rFonts w:asciiTheme="majorHAnsi" w:hAnsiTheme="majorHAnsi"/>
          <w:b/>
          <w:bCs/>
        </w:rPr>
        <w:t xml:space="preserve">CONTENT </w:t>
      </w:r>
      <w:r w:rsidRPr="00701E61">
        <w:rPr>
          <w:rFonts w:asciiTheme="majorHAnsi" w:hAnsiTheme="majorHAnsi"/>
          <w:b/>
          <w:bCs/>
        </w:rPr>
        <w:t>DESCRIPTION</w:t>
      </w:r>
    </w:p>
    <w:p w14:paraId="6A067D58" w14:textId="77777777" w:rsidR="00B73C47" w:rsidRDefault="00260527" w:rsidP="00B73C47">
      <w:pPr>
        <w:rPr>
          <w:rFonts w:asciiTheme="majorHAnsi" w:hAnsiTheme="majorHAnsi"/>
          <w:bCs/>
        </w:rPr>
      </w:pPr>
      <w:r>
        <w:rPr>
          <w:rFonts w:asciiTheme="majorHAnsi" w:hAnsiTheme="majorHAnsi"/>
          <w:bCs/>
        </w:rPr>
        <w:t>Follo</w:t>
      </w:r>
      <w:r w:rsidR="00146E51">
        <w:rPr>
          <w:rFonts w:asciiTheme="majorHAnsi" w:hAnsiTheme="majorHAnsi"/>
          <w:bCs/>
        </w:rPr>
        <w:t>wing the murder of George Floyd in May 2020, protests against systemic violence and racial injustices erupted across the United States. The message of the Black Lives Matter movement was amplified by these protests, and communities across the United States are increasingly engaging in conversations focused on reckoning with the long history of racial violence and injustice in the United States. These ongoing conversations have revealed important gaps in U.S. civic education. This course is designed to help educators close these gaps through an exploration of the movements for racial justice and human rights in the United States</w:t>
      </w:r>
      <w:r w:rsidR="008D7EEF">
        <w:rPr>
          <w:rFonts w:asciiTheme="majorHAnsi" w:hAnsiTheme="majorHAnsi"/>
          <w:bCs/>
        </w:rPr>
        <w:t xml:space="preserve"> with a focus on the historical period from the end of World War II to the end of the Cold War.  The course material will help educators to develop the historical knowledge that w</w:t>
      </w:r>
      <w:r w:rsidR="003A743D">
        <w:rPr>
          <w:rFonts w:asciiTheme="majorHAnsi" w:hAnsiTheme="majorHAnsi"/>
          <w:bCs/>
        </w:rPr>
        <w:t>ill equip them to facilitate important</w:t>
      </w:r>
      <w:r w:rsidR="008D7EEF">
        <w:rPr>
          <w:rFonts w:asciiTheme="majorHAnsi" w:hAnsiTheme="majorHAnsi"/>
          <w:bCs/>
        </w:rPr>
        <w:t xml:space="preserve"> conversations about racial justice and human rights in their classrooms, schools, and communities.</w:t>
      </w:r>
      <w:r w:rsidR="00146E51">
        <w:rPr>
          <w:rFonts w:asciiTheme="majorHAnsi" w:hAnsiTheme="majorHAnsi"/>
          <w:bCs/>
        </w:rPr>
        <w:t xml:space="preserve"> </w:t>
      </w:r>
    </w:p>
    <w:p w14:paraId="16038AF0" w14:textId="77777777" w:rsidR="00B73C47" w:rsidRPr="00701E61" w:rsidRDefault="00B73C47" w:rsidP="00797F99">
      <w:pPr>
        <w:rPr>
          <w:rFonts w:asciiTheme="majorHAnsi" w:hAnsiTheme="majorHAnsi"/>
          <w:color w:val="000000"/>
          <w:shd w:val="clear" w:color="auto" w:fill="FFFFFF"/>
        </w:rPr>
      </w:pPr>
    </w:p>
    <w:p w14:paraId="20F5D73B" w14:textId="77777777" w:rsidR="00EB39E0" w:rsidRDefault="008D7EEF" w:rsidP="00797F99">
      <w:pPr>
        <w:rPr>
          <w:rFonts w:asciiTheme="majorHAnsi" w:hAnsiTheme="majorHAnsi" w:cs="Segoe UI"/>
          <w:color w:val="000000"/>
          <w:bdr w:val="none" w:sz="0" w:space="0" w:color="auto" w:frame="1"/>
        </w:rPr>
      </w:pPr>
      <w:r>
        <w:rPr>
          <w:rFonts w:asciiTheme="majorHAnsi" w:hAnsiTheme="majorHAnsi"/>
          <w:color w:val="000000"/>
          <w:shd w:val="clear" w:color="auto" w:fill="FFFFFF"/>
        </w:rPr>
        <w:t>The framework for this course integrates learning about</w:t>
      </w:r>
      <w:r w:rsidR="00EB39E0">
        <w:rPr>
          <w:rFonts w:asciiTheme="majorHAnsi" w:hAnsiTheme="majorHAnsi"/>
          <w:color w:val="000000"/>
          <w:shd w:val="clear" w:color="auto" w:fill="FFFFFF"/>
        </w:rPr>
        <w:t xml:space="preserve"> the domestic politics of</w:t>
      </w:r>
      <w:r>
        <w:rPr>
          <w:rFonts w:asciiTheme="majorHAnsi" w:hAnsiTheme="majorHAnsi"/>
          <w:color w:val="000000"/>
          <w:shd w:val="clear" w:color="auto" w:fill="FFFFFF"/>
        </w:rPr>
        <w:t xml:space="preserve"> racial justice and human rights in the United State</w:t>
      </w:r>
      <w:r w:rsidR="00EB39E0">
        <w:rPr>
          <w:rFonts w:asciiTheme="majorHAnsi" w:hAnsiTheme="majorHAnsi"/>
          <w:color w:val="000000"/>
          <w:shd w:val="clear" w:color="auto" w:fill="FFFFFF"/>
        </w:rPr>
        <w:t xml:space="preserve">s with learning about parallel global struggles for human rights, racial justice, freedom, and self-determination. The course examines the intersection between the domestic and global politics of racial justice and human rights by examining the ways in which new international human rights law shaped the civil rights movement in the United States as well as the ways in which domestic actors in the United States participated in global human rights movements connected to racial justice. The course will examine: 1) the role of the United States in shaping the development of international human rights law in ways that </w:t>
      </w:r>
      <w:r w:rsidR="00EB39E0">
        <w:rPr>
          <w:rFonts w:asciiTheme="majorHAnsi" w:hAnsiTheme="majorHAnsi"/>
          <w:color w:val="000000"/>
          <w:shd w:val="clear" w:color="auto" w:fill="FFFFFF"/>
        </w:rPr>
        <w:lastRenderedPageBreak/>
        <w:t xml:space="preserve">sought to protect its own human rights record from international scrutiny; 2) the ways in which civil rights organizations like the NAACP </w:t>
      </w:r>
      <w:r w:rsidR="00997E09" w:rsidRPr="00701E61">
        <w:rPr>
          <w:rFonts w:asciiTheme="majorHAnsi" w:hAnsiTheme="majorHAnsi" w:cs="Segoe UI"/>
          <w:color w:val="000000"/>
          <w:bdr w:val="none" w:sz="0" w:space="0" w:color="auto" w:frame="1"/>
        </w:rPr>
        <w:t>sought to use emerging global human rights discourse to challenge ongoing, systemic human rights deprivations in the United States</w:t>
      </w:r>
      <w:r w:rsidR="00EB39E0">
        <w:rPr>
          <w:rFonts w:asciiTheme="majorHAnsi" w:hAnsiTheme="majorHAnsi" w:cs="Segoe UI"/>
          <w:color w:val="000000"/>
          <w:bdr w:val="none" w:sz="0" w:space="0" w:color="auto" w:frame="1"/>
        </w:rPr>
        <w:t>; 3) the ways in which other civil rights organizations like the Civil Rights Congress appeal</w:t>
      </w:r>
      <w:r w:rsidR="003A743D">
        <w:rPr>
          <w:rFonts w:asciiTheme="majorHAnsi" w:hAnsiTheme="majorHAnsi" w:cs="Segoe UI"/>
          <w:color w:val="000000"/>
          <w:bdr w:val="none" w:sz="0" w:space="0" w:color="auto" w:frame="1"/>
        </w:rPr>
        <w:t>ed</w:t>
      </w:r>
      <w:r w:rsidR="00EB39E0">
        <w:rPr>
          <w:rFonts w:asciiTheme="majorHAnsi" w:hAnsiTheme="majorHAnsi" w:cs="Segoe UI"/>
          <w:color w:val="000000"/>
          <w:bdr w:val="none" w:sz="0" w:space="0" w:color="auto" w:frame="1"/>
        </w:rPr>
        <w:t xml:space="preserve"> to the United Nations to provide redress for systemic racial violence in the United States as a form of genocide; 4) </w:t>
      </w:r>
      <w:r w:rsidR="00970E93">
        <w:rPr>
          <w:rFonts w:asciiTheme="majorHAnsi" w:hAnsiTheme="majorHAnsi" w:cs="Segoe UI"/>
          <w:color w:val="000000"/>
          <w:bdr w:val="none" w:sz="0" w:space="0" w:color="auto" w:frame="1"/>
        </w:rPr>
        <w:t>the connections between the struggle for Black freedom and eq</w:t>
      </w:r>
      <w:r w:rsidR="003A743D">
        <w:rPr>
          <w:rFonts w:asciiTheme="majorHAnsi" w:hAnsiTheme="majorHAnsi" w:cs="Segoe UI"/>
          <w:color w:val="000000"/>
          <w:bdr w:val="none" w:sz="0" w:space="0" w:color="auto" w:frame="1"/>
        </w:rPr>
        <w:t>uality in the United States and</w:t>
      </w:r>
      <w:r w:rsidR="00970E93">
        <w:rPr>
          <w:rFonts w:asciiTheme="majorHAnsi" w:hAnsiTheme="majorHAnsi" w:cs="Segoe UI"/>
          <w:color w:val="000000"/>
          <w:bdr w:val="none" w:sz="0" w:space="0" w:color="auto" w:frame="1"/>
        </w:rPr>
        <w:t xml:space="preserve"> global movements for decolonization and self-determination; and 5) the role of African American organizations in anti-apartheid activism from the late 1960s to the late 1980s.</w:t>
      </w:r>
    </w:p>
    <w:p w14:paraId="124EB533" w14:textId="77777777" w:rsidR="00EB39E0" w:rsidRDefault="00EB39E0" w:rsidP="00797F99">
      <w:pPr>
        <w:rPr>
          <w:rFonts w:asciiTheme="majorHAnsi" w:hAnsiTheme="majorHAnsi" w:cs="Segoe UI"/>
          <w:color w:val="000000"/>
          <w:bdr w:val="none" w:sz="0" w:space="0" w:color="auto" w:frame="1"/>
        </w:rPr>
      </w:pPr>
    </w:p>
    <w:p w14:paraId="708A12EE" w14:textId="77777777" w:rsidR="005D6060" w:rsidRPr="00EB39E0" w:rsidRDefault="00997E09" w:rsidP="00797F99">
      <w:pPr>
        <w:rPr>
          <w:rFonts w:asciiTheme="majorHAnsi" w:hAnsiTheme="majorHAnsi" w:cs="Segoe UI"/>
          <w:color w:val="000000"/>
          <w:bdr w:val="none" w:sz="0" w:space="0" w:color="auto" w:frame="1"/>
        </w:rPr>
      </w:pPr>
      <w:r w:rsidRPr="00701E61">
        <w:rPr>
          <w:rFonts w:asciiTheme="majorHAnsi" w:hAnsiTheme="majorHAnsi" w:cs="Segoe UI"/>
          <w:color w:val="000000"/>
          <w:bdr w:val="none" w:sz="0" w:space="0" w:color="auto" w:frame="1"/>
        </w:rPr>
        <w:t xml:space="preserve">The course will emphasize a deep examination of these issues </w:t>
      </w:r>
      <w:r w:rsidR="00F11E09" w:rsidRPr="00701E61">
        <w:rPr>
          <w:rFonts w:asciiTheme="majorHAnsi" w:hAnsiTheme="majorHAnsi" w:cs="Segoe UI"/>
          <w:color w:val="000000"/>
          <w:bdr w:val="none" w:sz="0" w:space="0" w:color="auto" w:frame="1"/>
        </w:rPr>
        <w:t xml:space="preserve">through careful reading of primary </w:t>
      </w:r>
      <w:r w:rsidR="00053D66" w:rsidRPr="00701E61">
        <w:rPr>
          <w:rFonts w:asciiTheme="majorHAnsi" w:hAnsiTheme="majorHAnsi" w:cs="Segoe UI"/>
          <w:color w:val="000000"/>
          <w:bdr w:val="none" w:sz="0" w:space="0" w:color="auto" w:frame="1"/>
        </w:rPr>
        <w:t>document</w:t>
      </w:r>
      <w:r w:rsidR="005D593D" w:rsidRPr="00701E61">
        <w:rPr>
          <w:rFonts w:asciiTheme="majorHAnsi" w:hAnsiTheme="majorHAnsi" w:cs="Segoe UI"/>
          <w:color w:val="000000"/>
          <w:bdr w:val="none" w:sz="0" w:space="0" w:color="auto" w:frame="1"/>
        </w:rPr>
        <w:t xml:space="preserve">s, including </w:t>
      </w:r>
      <w:r w:rsidR="00F11E09" w:rsidRPr="00701E61">
        <w:rPr>
          <w:rFonts w:asciiTheme="majorHAnsi" w:hAnsiTheme="majorHAnsi" w:cs="Segoe UI"/>
          <w:color w:val="000000"/>
          <w:bdr w:val="none" w:sz="0" w:space="0" w:color="auto" w:frame="1"/>
        </w:rPr>
        <w:t xml:space="preserve">the </w:t>
      </w:r>
      <w:r w:rsidR="00F11E09" w:rsidRPr="00701E61">
        <w:rPr>
          <w:rFonts w:asciiTheme="majorHAnsi" w:hAnsiTheme="majorHAnsi" w:cs="Segoe UI"/>
          <w:i/>
          <w:color w:val="000000"/>
          <w:bdr w:val="none" w:sz="0" w:space="0" w:color="auto" w:frame="1"/>
        </w:rPr>
        <w:t>Universal Declaration of Human Righ</w:t>
      </w:r>
      <w:r w:rsidR="005D593D" w:rsidRPr="00701E61">
        <w:rPr>
          <w:rFonts w:asciiTheme="majorHAnsi" w:hAnsiTheme="majorHAnsi" w:cs="Segoe UI"/>
          <w:i/>
          <w:color w:val="000000"/>
          <w:bdr w:val="none" w:sz="0" w:space="0" w:color="auto" w:frame="1"/>
        </w:rPr>
        <w:t>ts</w:t>
      </w:r>
      <w:r w:rsidR="00DE3C88" w:rsidRPr="00701E61">
        <w:rPr>
          <w:rFonts w:asciiTheme="majorHAnsi" w:hAnsiTheme="majorHAnsi" w:cs="Segoe UI"/>
          <w:color w:val="000000"/>
          <w:bdr w:val="none" w:sz="0" w:space="0" w:color="auto" w:frame="1"/>
        </w:rPr>
        <w:t>,</w:t>
      </w:r>
      <w:r w:rsidR="00053D66" w:rsidRPr="00701E61">
        <w:rPr>
          <w:rFonts w:asciiTheme="majorHAnsi" w:hAnsiTheme="majorHAnsi" w:cs="Segoe UI"/>
          <w:color w:val="000000"/>
          <w:bdr w:val="none" w:sz="0" w:space="0" w:color="auto" w:frame="1"/>
        </w:rPr>
        <w:t xml:space="preserve"> </w:t>
      </w:r>
      <w:r w:rsidR="005D593D" w:rsidRPr="00701E61">
        <w:rPr>
          <w:rFonts w:asciiTheme="majorHAnsi" w:hAnsiTheme="majorHAnsi" w:cs="Segoe UI"/>
          <w:color w:val="000000"/>
          <w:bdr w:val="none" w:sz="0" w:space="0" w:color="auto" w:frame="1"/>
        </w:rPr>
        <w:t xml:space="preserve">key UN </w:t>
      </w:r>
      <w:r w:rsidR="00053D66" w:rsidRPr="00701E61">
        <w:rPr>
          <w:rFonts w:asciiTheme="majorHAnsi" w:hAnsiTheme="majorHAnsi" w:cs="Segoe UI"/>
          <w:color w:val="000000"/>
          <w:bdr w:val="none" w:sz="0" w:space="0" w:color="auto" w:frame="1"/>
        </w:rPr>
        <w:t>treaties adopted after WWII,</w:t>
      </w:r>
      <w:r w:rsidR="00DE3C88" w:rsidRPr="00701E61">
        <w:rPr>
          <w:rFonts w:asciiTheme="majorHAnsi" w:hAnsiTheme="majorHAnsi" w:cs="Segoe UI"/>
          <w:color w:val="000000"/>
          <w:bdr w:val="none" w:sz="0" w:space="0" w:color="auto" w:frame="1"/>
        </w:rPr>
        <w:t xml:space="preserve"> petitions to the United Nations by the NAACP an</w:t>
      </w:r>
      <w:r w:rsidR="00970E93">
        <w:rPr>
          <w:rFonts w:asciiTheme="majorHAnsi" w:hAnsiTheme="majorHAnsi" w:cs="Segoe UI"/>
          <w:color w:val="000000"/>
          <w:bdr w:val="none" w:sz="0" w:space="0" w:color="auto" w:frame="1"/>
        </w:rPr>
        <w:t>d the Civil Rights Congress,</w:t>
      </w:r>
      <w:r w:rsidR="00DE3C88" w:rsidRPr="00701E61">
        <w:rPr>
          <w:rFonts w:asciiTheme="majorHAnsi" w:hAnsiTheme="majorHAnsi" w:cs="Segoe UI"/>
          <w:color w:val="000000"/>
          <w:bdr w:val="none" w:sz="0" w:space="0" w:color="auto" w:frame="1"/>
        </w:rPr>
        <w:t xml:space="preserve"> the report of President Truman’s Committee on Civil Rights</w:t>
      </w:r>
      <w:r w:rsidR="00970E93">
        <w:rPr>
          <w:rFonts w:asciiTheme="majorHAnsi" w:hAnsiTheme="majorHAnsi" w:cs="Segoe UI"/>
          <w:color w:val="000000"/>
          <w:bdr w:val="none" w:sz="0" w:space="0" w:color="auto" w:frame="1"/>
        </w:rPr>
        <w:t>, other primary course materials, and documentary films</w:t>
      </w:r>
      <w:r w:rsidR="00F11E09" w:rsidRPr="00701E61">
        <w:rPr>
          <w:rFonts w:asciiTheme="majorHAnsi" w:hAnsiTheme="majorHAnsi" w:cs="Segoe UI"/>
          <w:color w:val="000000"/>
          <w:bdr w:val="none" w:sz="0" w:space="0" w:color="auto" w:frame="1"/>
        </w:rPr>
        <w:t>.</w:t>
      </w:r>
    </w:p>
    <w:p w14:paraId="7C053782" w14:textId="77777777" w:rsidR="004050BB" w:rsidRPr="00701E61" w:rsidRDefault="004050BB" w:rsidP="004050BB">
      <w:pPr>
        <w:pStyle w:val="NormalWeb"/>
        <w:rPr>
          <w:rFonts w:asciiTheme="majorHAnsi" w:hAnsiTheme="majorHAnsi"/>
        </w:rPr>
      </w:pPr>
      <w:r w:rsidRPr="00701E61">
        <w:rPr>
          <w:rFonts w:asciiTheme="majorHAnsi" w:hAnsiTheme="majorHAnsi"/>
          <w:b/>
          <w:bCs/>
        </w:rPr>
        <w:t>COURSE OBJECTIVES</w:t>
      </w:r>
      <w:r w:rsidR="00513D6E" w:rsidRPr="00701E61">
        <w:rPr>
          <w:rFonts w:asciiTheme="majorHAnsi" w:hAnsiTheme="majorHAnsi"/>
          <w:b/>
          <w:bCs/>
        </w:rPr>
        <w:t xml:space="preserve"> AND STANDARDS</w:t>
      </w:r>
    </w:p>
    <w:p w14:paraId="6F2F6A96" w14:textId="77777777" w:rsidR="001C5061" w:rsidRPr="00701E61" w:rsidRDefault="001C5061" w:rsidP="004050BB">
      <w:pPr>
        <w:pStyle w:val="NormalWeb"/>
        <w:rPr>
          <w:rFonts w:asciiTheme="majorHAnsi" w:hAnsiTheme="majorHAnsi"/>
        </w:rPr>
      </w:pPr>
      <w:r w:rsidRPr="00701E61">
        <w:rPr>
          <w:rFonts w:asciiTheme="majorHAnsi" w:hAnsiTheme="majorHAnsi"/>
        </w:rPr>
        <w:t xml:space="preserve">This </w:t>
      </w:r>
      <w:r w:rsidR="00C4572D" w:rsidRPr="00701E61">
        <w:rPr>
          <w:rFonts w:asciiTheme="majorHAnsi" w:hAnsiTheme="majorHAnsi"/>
        </w:rPr>
        <w:t xml:space="preserve">course </w:t>
      </w:r>
      <w:r w:rsidRPr="00701E61">
        <w:rPr>
          <w:rFonts w:asciiTheme="majorHAnsi" w:hAnsiTheme="majorHAnsi"/>
        </w:rPr>
        <w:t xml:space="preserve">aligns with the Iowa Department of Education standards. </w:t>
      </w:r>
    </w:p>
    <w:p w14:paraId="09190025" w14:textId="77777777" w:rsidR="004050BB" w:rsidRPr="00701E61" w:rsidRDefault="004050BB" w:rsidP="004050BB">
      <w:pPr>
        <w:pStyle w:val="NormalWeb"/>
        <w:rPr>
          <w:rFonts w:asciiTheme="majorHAnsi" w:hAnsiTheme="majorHAnsi"/>
        </w:rPr>
      </w:pPr>
      <w:r w:rsidRPr="00701E61">
        <w:rPr>
          <w:rFonts w:asciiTheme="majorHAnsi" w:hAnsiTheme="majorHAnsi"/>
        </w:rPr>
        <w:t>Additional course-specific objectives include the following:</w:t>
      </w:r>
    </w:p>
    <w:p w14:paraId="1F274477" w14:textId="77777777" w:rsidR="00E443CA" w:rsidRPr="00701E61" w:rsidRDefault="00E443CA" w:rsidP="00E443CA">
      <w:pPr>
        <w:pStyle w:val="xmsonormal"/>
        <w:numPr>
          <w:ilvl w:val="0"/>
          <w:numId w:val="16"/>
        </w:numPr>
        <w:shd w:val="clear" w:color="auto" w:fill="FFFFFF"/>
        <w:spacing w:before="0" w:beforeAutospacing="0" w:after="0" w:afterAutospacing="0"/>
        <w:textAlignment w:val="baseline"/>
        <w:rPr>
          <w:rFonts w:asciiTheme="majorHAnsi" w:hAnsiTheme="majorHAnsi"/>
          <w:color w:val="000000"/>
          <w:bdr w:val="none" w:sz="0" w:space="0" w:color="auto" w:frame="1"/>
        </w:rPr>
      </w:pPr>
      <w:r w:rsidRPr="00701E61">
        <w:rPr>
          <w:rFonts w:asciiTheme="majorHAnsi" w:hAnsiTheme="majorHAnsi"/>
          <w:color w:val="000000"/>
        </w:rPr>
        <w:t>To introduce students to the development of international human rights law by the United Nations after World War II and to examine the ways in which global human rights norms can shape domestic politics.</w:t>
      </w:r>
    </w:p>
    <w:p w14:paraId="407A4579" w14:textId="77777777" w:rsidR="00E443CA" w:rsidRPr="00701E61" w:rsidRDefault="00E443CA" w:rsidP="00E443CA">
      <w:pPr>
        <w:pStyle w:val="NormalWeb"/>
        <w:numPr>
          <w:ilvl w:val="0"/>
          <w:numId w:val="16"/>
        </w:numPr>
        <w:rPr>
          <w:rFonts w:asciiTheme="majorHAnsi" w:eastAsia="Times New Roman" w:hAnsiTheme="majorHAnsi"/>
          <w:color w:val="000000"/>
        </w:rPr>
      </w:pPr>
      <w:r w:rsidRPr="00701E61">
        <w:rPr>
          <w:rFonts w:asciiTheme="majorHAnsi" w:eastAsia="Times New Roman" w:hAnsiTheme="majorHAnsi"/>
          <w:color w:val="000000"/>
        </w:rPr>
        <w:t>To help students expand their understanding of the human rights deprivations experienced by African Americans and the ways in which Black</w:t>
      </w:r>
      <w:r w:rsidR="00237920">
        <w:rPr>
          <w:rFonts w:asciiTheme="majorHAnsi" w:eastAsia="Times New Roman" w:hAnsiTheme="majorHAnsi"/>
          <w:color w:val="000000"/>
        </w:rPr>
        <w:t xml:space="preserve">-led organizations used </w:t>
      </w:r>
      <w:r w:rsidRPr="00701E61">
        <w:rPr>
          <w:rFonts w:asciiTheme="majorHAnsi" w:eastAsia="Times New Roman" w:hAnsiTheme="majorHAnsi"/>
          <w:color w:val="000000"/>
        </w:rPr>
        <w:t>human rights discourse to a</w:t>
      </w:r>
      <w:r w:rsidR="00237920">
        <w:rPr>
          <w:rFonts w:asciiTheme="majorHAnsi" w:eastAsia="Times New Roman" w:hAnsiTheme="majorHAnsi"/>
          <w:color w:val="000000"/>
        </w:rPr>
        <w:t>dvocate for racial justice in the historical period from the end of</w:t>
      </w:r>
      <w:r w:rsidRPr="00701E61">
        <w:rPr>
          <w:rFonts w:asciiTheme="majorHAnsi" w:eastAsia="Times New Roman" w:hAnsiTheme="majorHAnsi"/>
          <w:color w:val="000000"/>
        </w:rPr>
        <w:t xml:space="preserve"> World War II</w:t>
      </w:r>
      <w:r w:rsidR="00237920">
        <w:rPr>
          <w:rFonts w:asciiTheme="majorHAnsi" w:eastAsia="Times New Roman" w:hAnsiTheme="majorHAnsi"/>
          <w:color w:val="000000"/>
        </w:rPr>
        <w:t xml:space="preserve"> to the end of the Cold War</w:t>
      </w:r>
      <w:r w:rsidRPr="00701E61">
        <w:rPr>
          <w:rFonts w:asciiTheme="majorHAnsi" w:eastAsia="Times New Roman" w:hAnsiTheme="majorHAnsi"/>
          <w:color w:val="000000"/>
        </w:rPr>
        <w:t>.</w:t>
      </w:r>
    </w:p>
    <w:p w14:paraId="2DC80E4C" w14:textId="77777777" w:rsidR="00E443CA" w:rsidRPr="00701E61" w:rsidRDefault="00E443CA" w:rsidP="00E443CA">
      <w:pPr>
        <w:pStyle w:val="ListParagraph"/>
        <w:numPr>
          <w:ilvl w:val="0"/>
          <w:numId w:val="16"/>
        </w:numPr>
        <w:spacing w:before="100" w:beforeAutospacing="1" w:afterAutospacing="1"/>
        <w:rPr>
          <w:rFonts w:asciiTheme="majorHAnsi" w:eastAsia="Times New Roman" w:hAnsiTheme="majorHAnsi"/>
          <w:color w:val="000000"/>
        </w:rPr>
      </w:pPr>
      <w:r w:rsidRPr="00701E61">
        <w:rPr>
          <w:rFonts w:asciiTheme="majorHAnsi" w:eastAsia="Times New Roman" w:hAnsiTheme="majorHAnsi"/>
          <w:color w:val="000000"/>
        </w:rPr>
        <w:t>To help students develop an understanding of the diverse strategies and tactics used by Black-led organizations in advocating for racial justice and human rights.</w:t>
      </w:r>
    </w:p>
    <w:p w14:paraId="6ED93D31" w14:textId="77777777" w:rsidR="004050BB" w:rsidRPr="00237920" w:rsidRDefault="00E443CA" w:rsidP="004050BB">
      <w:pPr>
        <w:pStyle w:val="ListParagraph"/>
        <w:numPr>
          <w:ilvl w:val="0"/>
          <w:numId w:val="16"/>
        </w:numPr>
        <w:spacing w:before="100" w:beforeAutospacing="1" w:afterAutospacing="1"/>
        <w:rPr>
          <w:rFonts w:asciiTheme="majorHAnsi" w:eastAsia="Times New Roman" w:hAnsiTheme="majorHAnsi"/>
          <w:color w:val="000000"/>
        </w:rPr>
      </w:pPr>
      <w:r w:rsidRPr="00701E61">
        <w:rPr>
          <w:rFonts w:asciiTheme="majorHAnsi" w:eastAsia="Times New Roman" w:hAnsiTheme="majorHAnsi"/>
          <w:color w:val="000000"/>
        </w:rPr>
        <w:t>To provide students with opportunities to engage with primary source material and to develop skills in interpreting and analyzing these primary source documents.</w:t>
      </w:r>
      <w:r w:rsidR="00B30896" w:rsidRPr="00701E61">
        <w:rPr>
          <w:rFonts w:asciiTheme="majorHAnsi" w:eastAsia="Times New Roman" w:hAnsiTheme="majorHAnsi"/>
          <w:color w:val="000000"/>
        </w:rPr>
        <w:t xml:space="preserve"> </w:t>
      </w:r>
    </w:p>
    <w:p w14:paraId="1F0D7ADC" w14:textId="77777777" w:rsidR="004050BB" w:rsidRPr="00701E61" w:rsidRDefault="0078023B" w:rsidP="004050BB">
      <w:pPr>
        <w:pStyle w:val="NormalWeb"/>
        <w:rPr>
          <w:rFonts w:asciiTheme="majorHAnsi" w:hAnsiTheme="majorHAnsi"/>
          <w:b/>
          <w:bCs/>
        </w:rPr>
      </w:pPr>
      <w:r w:rsidRPr="00701E61">
        <w:rPr>
          <w:rFonts w:asciiTheme="majorHAnsi" w:hAnsiTheme="majorHAnsi"/>
          <w:b/>
          <w:bCs/>
        </w:rPr>
        <w:t>COURSE ASSIGNMENTS</w:t>
      </w:r>
    </w:p>
    <w:p w14:paraId="632F1FB7" w14:textId="77777777" w:rsidR="005949CD" w:rsidRPr="005949CD" w:rsidRDefault="002653EC" w:rsidP="005949CD">
      <w:pPr>
        <w:pStyle w:val="NormalWeb"/>
        <w:numPr>
          <w:ilvl w:val="0"/>
          <w:numId w:val="1"/>
        </w:numPr>
        <w:rPr>
          <w:rFonts w:asciiTheme="majorHAnsi" w:hAnsiTheme="majorHAnsi"/>
          <w:color w:val="000000"/>
        </w:rPr>
      </w:pPr>
      <w:r w:rsidRPr="00701E61">
        <w:rPr>
          <w:rFonts w:asciiTheme="majorHAnsi" w:hAnsiTheme="majorHAnsi"/>
          <w:b/>
          <w:bCs/>
          <w:color w:val="000000"/>
        </w:rPr>
        <w:t>Participati</w:t>
      </w:r>
      <w:r w:rsidR="00B04E21" w:rsidRPr="00701E61">
        <w:rPr>
          <w:rFonts w:asciiTheme="majorHAnsi" w:hAnsiTheme="majorHAnsi"/>
          <w:b/>
          <w:bCs/>
          <w:color w:val="000000"/>
        </w:rPr>
        <w:t>o</w:t>
      </w:r>
      <w:r w:rsidR="005949CD">
        <w:rPr>
          <w:rFonts w:asciiTheme="majorHAnsi" w:hAnsiTheme="majorHAnsi"/>
          <w:b/>
          <w:bCs/>
          <w:color w:val="000000"/>
        </w:rPr>
        <w:t>n in Virtual Discussions Forums (25</w:t>
      </w:r>
      <w:r w:rsidRPr="00701E61">
        <w:rPr>
          <w:rFonts w:asciiTheme="majorHAnsi" w:hAnsiTheme="majorHAnsi"/>
          <w:b/>
          <w:bCs/>
          <w:color w:val="000000"/>
        </w:rPr>
        <w:t>%):</w:t>
      </w:r>
      <w:r w:rsidRPr="00701E61">
        <w:rPr>
          <w:rStyle w:val="apple-converted-space"/>
          <w:rFonts w:asciiTheme="majorHAnsi" w:hAnsiTheme="majorHAnsi"/>
          <w:color w:val="000000"/>
        </w:rPr>
        <w:t> </w:t>
      </w:r>
      <w:r w:rsidR="00263F2D" w:rsidRPr="00701E61">
        <w:rPr>
          <w:rFonts w:asciiTheme="majorHAnsi" w:hAnsiTheme="majorHAnsi"/>
          <w:color w:val="000000"/>
        </w:rPr>
        <w:t xml:space="preserve">The subject matter and reading material for this course should be thought-provoking, and we will all benefit from in-depth discussion of themes and questions raised by the </w:t>
      </w:r>
      <w:r w:rsidR="0004143D">
        <w:rPr>
          <w:rFonts w:asciiTheme="majorHAnsi" w:hAnsiTheme="majorHAnsi"/>
          <w:color w:val="000000"/>
        </w:rPr>
        <w:t>assigned readings and films</w:t>
      </w:r>
      <w:r w:rsidR="00263F2D" w:rsidRPr="00701E61">
        <w:rPr>
          <w:rFonts w:asciiTheme="majorHAnsi" w:hAnsiTheme="majorHAnsi"/>
          <w:color w:val="000000"/>
        </w:rPr>
        <w:t xml:space="preserve"> Thus, p</w:t>
      </w:r>
      <w:r w:rsidRPr="00701E61">
        <w:rPr>
          <w:rFonts w:asciiTheme="majorHAnsi" w:hAnsiTheme="majorHAnsi"/>
          <w:color w:val="000000"/>
        </w:rPr>
        <w:t>artici</w:t>
      </w:r>
      <w:r w:rsidR="00D37320" w:rsidRPr="00701E61">
        <w:rPr>
          <w:rFonts w:asciiTheme="majorHAnsi" w:hAnsiTheme="majorHAnsi"/>
          <w:color w:val="000000"/>
        </w:rPr>
        <w:t>p</w:t>
      </w:r>
      <w:r w:rsidR="00263F2D" w:rsidRPr="00701E61">
        <w:rPr>
          <w:rFonts w:asciiTheme="majorHAnsi" w:hAnsiTheme="majorHAnsi"/>
          <w:color w:val="000000"/>
        </w:rPr>
        <w:t>ation in the</w:t>
      </w:r>
      <w:r w:rsidR="0004143D">
        <w:rPr>
          <w:rFonts w:asciiTheme="majorHAnsi" w:hAnsiTheme="majorHAnsi"/>
          <w:color w:val="000000"/>
        </w:rPr>
        <w:t xml:space="preserve"> virtual</w:t>
      </w:r>
      <w:r w:rsidR="00263F2D" w:rsidRPr="00701E61">
        <w:rPr>
          <w:rFonts w:asciiTheme="majorHAnsi" w:hAnsiTheme="majorHAnsi"/>
          <w:color w:val="000000"/>
        </w:rPr>
        <w:t xml:space="preserve"> discussion forum</w:t>
      </w:r>
      <w:r w:rsidR="0004143D">
        <w:rPr>
          <w:rFonts w:asciiTheme="majorHAnsi" w:hAnsiTheme="majorHAnsi"/>
          <w:color w:val="000000"/>
        </w:rPr>
        <w:t>s</w:t>
      </w:r>
      <w:r w:rsidR="00263F2D" w:rsidRPr="00701E61">
        <w:rPr>
          <w:rFonts w:asciiTheme="majorHAnsi" w:hAnsiTheme="majorHAnsi"/>
          <w:color w:val="000000"/>
        </w:rPr>
        <w:t xml:space="preserve"> will be</w:t>
      </w:r>
      <w:r w:rsidR="0004143D">
        <w:rPr>
          <w:rFonts w:asciiTheme="majorHAnsi" w:hAnsiTheme="majorHAnsi"/>
          <w:color w:val="000000"/>
        </w:rPr>
        <w:t xml:space="preserve"> a vital part of this course</w:t>
      </w:r>
      <w:r w:rsidR="00D37320" w:rsidRPr="00701E61">
        <w:rPr>
          <w:rFonts w:asciiTheme="majorHAnsi" w:hAnsiTheme="majorHAnsi"/>
          <w:color w:val="000000"/>
        </w:rPr>
        <w:t xml:space="preserve">. </w:t>
      </w:r>
      <w:r w:rsidR="00237920">
        <w:rPr>
          <w:rFonts w:asciiTheme="majorHAnsi" w:hAnsiTheme="majorHAnsi"/>
          <w:color w:val="000000"/>
        </w:rPr>
        <w:t>At the end of each module, we will have a synchronous discussion session via Zoom in which we have a fac</w:t>
      </w:r>
      <w:r w:rsidR="0004143D">
        <w:rPr>
          <w:rFonts w:asciiTheme="majorHAnsi" w:hAnsiTheme="majorHAnsi"/>
          <w:color w:val="000000"/>
        </w:rPr>
        <w:t>ilitated conversation about the course material</w:t>
      </w:r>
      <w:r w:rsidR="00237920">
        <w:rPr>
          <w:rFonts w:asciiTheme="majorHAnsi" w:hAnsiTheme="majorHAnsi"/>
          <w:color w:val="000000"/>
        </w:rPr>
        <w:t xml:space="preserve">. </w:t>
      </w:r>
      <w:r w:rsidR="0004143D">
        <w:rPr>
          <w:rFonts w:asciiTheme="majorHAnsi" w:hAnsiTheme="majorHAnsi"/>
          <w:color w:val="000000"/>
        </w:rPr>
        <w:t>Each forum will be worth 5</w:t>
      </w:r>
      <w:r w:rsidR="0004143D" w:rsidRPr="00701E61">
        <w:rPr>
          <w:rFonts w:asciiTheme="majorHAnsi" w:hAnsiTheme="majorHAnsi"/>
          <w:color w:val="000000"/>
        </w:rPr>
        <w:t>% of your final grade</w:t>
      </w:r>
      <w:r w:rsidR="0004143D">
        <w:rPr>
          <w:rFonts w:asciiTheme="majorHAnsi" w:hAnsiTheme="majorHAnsi"/>
          <w:color w:val="000000"/>
        </w:rPr>
        <w:t>. (Students who are unable to attend a synchronous session will make alternative arrangements with the instructor.)</w:t>
      </w:r>
      <w:r w:rsidR="005949CD">
        <w:rPr>
          <w:rFonts w:asciiTheme="majorHAnsi" w:hAnsiTheme="majorHAnsi"/>
          <w:color w:val="000000"/>
        </w:rPr>
        <w:br/>
      </w:r>
    </w:p>
    <w:p w14:paraId="21E0887F" w14:textId="77777777" w:rsidR="0004143D" w:rsidRPr="0004143D" w:rsidRDefault="005949CD" w:rsidP="0004143D">
      <w:pPr>
        <w:pStyle w:val="NormalWeb"/>
        <w:numPr>
          <w:ilvl w:val="0"/>
          <w:numId w:val="1"/>
        </w:numPr>
        <w:rPr>
          <w:rFonts w:asciiTheme="majorHAnsi" w:hAnsiTheme="majorHAnsi"/>
          <w:color w:val="000000"/>
        </w:rPr>
      </w:pPr>
      <w:r>
        <w:rPr>
          <w:rFonts w:asciiTheme="majorHAnsi" w:hAnsiTheme="majorHAnsi"/>
          <w:b/>
          <w:color w:val="000000"/>
        </w:rPr>
        <w:lastRenderedPageBreak/>
        <w:t>Reflective Journal</w:t>
      </w:r>
      <w:r w:rsidR="0004143D">
        <w:rPr>
          <w:rFonts w:asciiTheme="majorHAnsi" w:hAnsiTheme="majorHAnsi"/>
          <w:b/>
          <w:color w:val="000000"/>
        </w:rPr>
        <w:t xml:space="preserve"> (25%)</w:t>
      </w:r>
      <w:r>
        <w:rPr>
          <w:rFonts w:asciiTheme="majorHAnsi" w:hAnsiTheme="majorHAnsi"/>
          <w:color w:val="000000"/>
        </w:rPr>
        <w:t xml:space="preserve">: Students will keep a reflective journal in which they synthesize their thoughts about the course material. Students should write </w:t>
      </w:r>
      <w:r w:rsidR="0004143D">
        <w:rPr>
          <w:rFonts w:asciiTheme="majorHAnsi" w:hAnsiTheme="majorHAnsi"/>
          <w:color w:val="000000"/>
        </w:rPr>
        <w:t>entries of 4-5</w:t>
      </w:r>
      <w:r>
        <w:rPr>
          <w:rFonts w:asciiTheme="majorHAnsi" w:hAnsiTheme="majorHAnsi"/>
          <w:color w:val="000000"/>
        </w:rPr>
        <w:t xml:space="preserve"> pages</w:t>
      </w:r>
      <w:r w:rsidR="0004143D">
        <w:rPr>
          <w:rFonts w:asciiTheme="majorHAnsi" w:hAnsiTheme="majorHAnsi"/>
          <w:color w:val="000000"/>
        </w:rPr>
        <w:t xml:space="preserve"> for each module of the course</w:t>
      </w:r>
      <w:r>
        <w:rPr>
          <w:rFonts w:asciiTheme="majorHAnsi" w:hAnsiTheme="majorHAnsi"/>
          <w:color w:val="000000"/>
        </w:rPr>
        <w:t>.</w:t>
      </w:r>
      <w:r w:rsidR="0004143D">
        <w:rPr>
          <w:rFonts w:asciiTheme="majorHAnsi" w:hAnsiTheme="majorHAnsi"/>
          <w:color w:val="000000"/>
        </w:rPr>
        <w:t xml:space="preserve"> At the beginning of each module, the instructor will provide discussion questions to guide your reflections.</w:t>
      </w:r>
      <w:r>
        <w:rPr>
          <w:rFonts w:asciiTheme="majorHAnsi" w:hAnsiTheme="majorHAnsi"/>
          <w:color w:val="000000"/>
        </w:rPr>
        <w:t xml:space="preserve"> </w:t>
      </w:r>
      <w:r w:rsidR="0004143D">
        <w:rPr>
          <w:rFonts w:asciiTheme="majorHAnsi" w:hAnsiTheme="majorHAnsi"/>
          <w:color w:val="000000"/>
        </w:rPr>
        <w:t>Additionally, t</w:t>
      </w:r>
      <w:r>
        <w:rPr>
          <w:rFonts w:asciiTheme="majorHAnsi" w:hAnsiTheme="majorHAnsi"/>
          <w:color w:val="000000"/>
        </w:rPr>
        <w:t>he reflective journals should include a discussion of the main themes covered in the content. I also encourage students to share personal reactions they have to the course material and questions they have about the assigned readings and films. Students will be invited to connect course material to relevant current events. These reflective journals will provide a foundation</w:t>
      </w:r>
      <w:r w:rsidR="0004143D">
        <w:rPr>
          <w:rFonts w:asciiTheme="majorHAnsi" w:hAnsiTheme="majorHAnsi"/>
          <w:color w:val="000000"/>
        </w:rPr>
        <w:t xml:space="preserve"> for our virtual discussion forums</w:t>
      </w:r>
      <w:r>
        <w:rPr>
          <w:rFonts w:asciiTheme="majorHAnsi" w:hAnsiTheme="majorHAnsi"/>
          <w:color w:val="000000"/>
        </w:rPr>
        <w:t xml:space="preserve">. </w:t>
      </w:r>
      <w:r w:rsidR="0004143D">
        <w:rPr>
          <w:rFonts w:asciiTheme="majorHAnsi" w:hAnsiTheme="majorHAnsi"/>
          <w:color w:val="000000"/>
        </w:rPr>
        <w:t>Students will submit their reflective journal entries at the end of each module of the course.</w:t>
      </w:r>
      <w:r w:rsidR="0004143D">
        <w:rPr>
          <w:rFonts w:asciiTheme="majorHAnsi" w:hAnsiTheme="majorHAnsi"/>
          <w:color w:val="000000"/>
        </w:rPr>
        <w:br/>
      </w:r>
    </w:p>
    <w:p w14:paraId="3DE141E2" w14:textId="77777777" w:rsidR="00C42246" w:rsidRPr="00B12911" w:rsidRDefault="0004143D" w:rsidP="00B12911">
      <w:pPr>
        <w:pStyle w:val="NormalWeb"/>
        <w:numPr>
          <w:ilvl w:val="0"/>
          <w:numId w:val="1"/>
        </w:numPr>
        <w:rPr>
          <w:rFonts w:asciiTheme="majorHAnsi" w:hAnsiTheme="majorHAnsi"/>
          <w:color w:val="4F81BD" w:themeColor="accent1"/>
        </w:rPr>
      </w:pPr>
      <w:r>
        <w:rPr>
          <w:rFonts w:asciiTheme="majorHAnsi" w:hAnsiTheme="majorHAnsi"/>
          <w:b/>
          <w:bCs/>
          <w:color w:val="000000"/>
        </w:rPr>
        <w:t>Interview Assignment (25%):</w:t>
      </w:r>
      <w:r w:rsidR="00C42246">
        <w:rPr>
          <w:rFonts w:asciiTheme="majorHAnsi" w:hAnsiTheme="majorHAnsi"/>
          <w:b/>
          <w:bCs/>
          <w:color w:val="000000"/>
        </w:rPr>
        <w:t xml:space="preserve"> </w:t>
      </w:r>
      <w:r w:rsidR="00C42246" w:rsidRPr="00C42246">
        <w:rPr>
          <w:rFonts w:asciiTheme="majorHAnsi" w:hAnsiTheme="majorHAnsi"/>
          <w:bCs/>
        </w:rPr>
        <w:t>For this assignment, stude</w:t>
      </w:r>
      <w:r w:rsidR="00C42246">
        <w:rPr>
          <w:rFonts w:asciiTheme="majorHAnsi" w:hAnsiTheme="majorHAnsi"/>
          <w:bCs/>
        </w:rPr>
        <w:t xml:space="preserve">nts are required to interview 2-3 people </w:t>
      </w:r>
      <w:r w:rsidR="00B12911">
        <w:rPr>
          <w:rFonts w:asciiTheme="majorHAnsi" w:hAnsiTheme="majorHAnsi"/>
          <w:bCs/>
        </w:rPr>
        <w:t xml:space="preserve">regarding content covered in one or more of the modules. The instructor will work with students to develop questions to facilitate these interviews. </w:t>
      </w:r>
      <w:r w:rsidR="00B12911">
        <w:rPr>
          <w:rFonts w:asciiTheme="majorHAnsi" w:hAnsiTheme="majorHAnsi"/>
        </w:rPr>
        <w:t>I encourage students</w:t>
      </w:r>
      <w:r w:rsidR="00C42246" w:rsidRPr="00B12911">
        <w:rPr>
          <w:rFonts w:asciiTheme="majorHAnsi" w:hAnsiTheme="majorHAnsi"/>
        </w:rPr>
        <w:t xml:space="preserve"> to interview individuals who come from diverse backgrounds and are likely to have distinct</w:t>
      </w:r>
      <w:r w:rsidR="00B12911">
        <w:rPr>
          <w:rFonts w:asciiTheme="majorHAnsi" w:hAnsiTheme="majorHAnsi"/>
        </w:rPr>
        <w:t>ive perspectives on the course material</w:t>
      </w:r>
      <w:r w:rsidR="00C42246" w:rsidRPr="00B12911">
        <w:rPr>
          <w:rFonts w:asciiTheme="majorHAnsi" w:hAnsiTheme="majorHAnsi"/>
        </w:rPr>
        <w:t>. After conducting these intervi</w:t>
      </w:r>
      <w:r w:rsidR="00B12911">
        <w:rPr>
          <w:rFonts w:asciiTheme="majorHAnsi" w:hAnsiTheme="majorHAnsi"/>
        </w:rPr>
        <w:t xml:space="preserve">ews, students will write an </w:t>
      </w:r>
      <w:proofErr w:type="gramStart"/>
      <w:r w:rsidR="00B12911">
        <w:rPr>
          <w:rFonts w:asciiTheme="majorHAnsi" w:hAnsiTheme="majorHAnsi"/>
        </w:rPr>
        <w:t>4-5</w:t>
      </w:r>
      <w:r w:rsidR="00C42246" w:rsidRPr="00B12911">
        <w:rPr>
          <w:rFonts w:asciiTheme="majorHAnsi" w:hAnsiTheme="majorHAnsi"/>
        </w:rPr>
        <w:t xml:space="preserve"> page</w:t>
      </w:r>
      <w:proofErr w:type="gramEnd"/>
      <w:r w:rsidR="00C42246" w:rsidRPr="00B12911">
        <w:rPr>
          <w:rFonts w:asciiTheme="majorHAnsi" w:hAnsiTheme="majorHAnsi"/>
        </w:rPr>
        <w:t xml:space="preserve"> paper in which they discuss and analyze their findings. Additional guidelines and grading criteria for this assignment</w:t>
      </w:r>
      <w:r w:rsidR="00B12911">
        <w:rPr>
          <w:rFonts w:asciiTheme="majorHAnsi" w:hAnsiTheme="majorHAnsi"/>
        </w:rPr>
        <w:t xml:space="preserve"> will be provided in class</w:t>
      </w:r>
      <w:r w:rsidR="00C42246" w:rsidRPr="00B12911">
        <w:rPr>
          <w:rFonts w:asciiTheme="majorHAnsi" w:hAnsiTheme="majorHAnsi"/>
        </w:rPr>
        <w:t xml:space="preserve">.  </w:t>
      </w:r>
      <w:r w:rsidR="00B12911">
        <w:rPr>
          <w:rFonts w:asciiTheme="majorHAnsi" w:hAnsiTheme="majorHAnsi"/>
        </w:rPr>
        <w:br/>
      </w:r>
    </w:p>
    <w:p w14:paraId="05A95B77" w14:textId="77777777" w:rsidR="00237920" w:rsidRPr="0004143D" w:rsidRDefault="00237920" w:rsidP="0004143D">
      <w:pPr>
        <w:pStyle w:val="NormalWeb"/>
        <w:numPr>
          <w:ilvl w:val="0"/>
          <w:numId w:val="1"/>
        </w:numPr>
        <w:rPr>
          <w:rFonts w:asciiTheme="majorHAnsi" w:hAnsiTheme="majorHAnsi"/>
          <w:color w:val="4F81BD" w:themeColor="accent1"/>
        </w:rPr>
      </w:pPr>
      <w:r w:rsidRPr="005949CD">
        <w:rPr>
          <w:rFonts w:asciiTheme="majorHAnsi" w:hAnsiTheme="majorHAnsi"/>
          <w:b/>
          <w:bCs/>
          <w:color w:val="000000"/>
        </w:rPr>
        <w:t xml:space="preserve">The Development of Lesson Plans or Other Plans for Facilitating Conversations about Racial Justice and Human Rights in K-12 Communities </w:t>
      </w:r>
      <w:r w:rsidR="0004143D">
        <w:rPr>
          <w:rFonts w:asciiTheme="majorHAnsi" w:hAnsiTheme="majorHAnsi"/>
          <w:b/>
        </w:rPr>
        <w:t>(25</w:t>
      </w:r>
      <w:r w:rsidR="00AD5C93" w:rsidRPr="005949CD">
        <w:rPr>
          <w:rFonts w:asciiTheme="majorHAnsi" w:hAnsiTheme="majorHAnsi"/>
          <w:b/>
        </w:rPr>
        <w:t>%):</w:t>
      </w:r>
      <w:r w:rsidR="00AD5C93" w:rsidRPr="005949CD">
        <w:rPr>
          <w:rFonts w:asciiTheme="majorHAnsi" w:hAnsiTheme="majorHAnsi"/>
        </w:rPr>
        <w:t xml:space="preserve"> </w:t>
      </w:r>
      <w:r w:rsidR="0004143D">
        <w:rPr>
          <w:rFonts w:asciiTheme="majorHAnsi" w:hAnsiTheme="majorHAnsi"/>
        </w:rPr>
        <w:t xml:space="preserve">As a final assignment for the course, students will choose at least one module or topic and design lesson plans for teaching the material in their own courses. </w:t>
      </w:r>
      <w:r w:rsidR="000D0807" w:rsidRPr="0004143D">
        <w:rPr>
          <w:rFonts w:asciiTheme="majorHAnsi" w:hAnsiTheme="majorHAnsi"/>
        </w:rPr>
        <w:t>Teachers will design l</w:t>
      </w:r>
      <w:r w:rsidR="00100986" w:rsidRPr="0004143D">
        <w:rPr>
          <w:rFonts w:asciiTheme="majorHAnsi" w:hAnsiTheme="majorHAnsi"/>
        </w:rPr>
        <w:t>esson</w:t>
      </w:r>
      <w:r w:rsidR="000D0807" w:rsidRPr="0004143D">
        <w:rPr>
          <w:rFonts w:asciiTheme="majorHAnsi" w:hAnsiTheme="majorHAnsi"/>
        </w:rPr>
        <w:t xml:space="preserve"> plans </w:t>
      </w:r>
      <w:r w:rsidR="00100986" w:rsidRPr="0004143D">
        <w:rPr>
          <w:rFonts w:asciiTheme="majorHAnsi" w:hAnsiTheme="majorHAnsi"/>
        </w:rPr>
        <w:t xml:space="preserve">that effectively translate the course material for the appropriate grade level for the courses a teacher is instructing. Staff, coaches, or administrators who are taking the course will </w:t>
      </w:r>
      <w:r w:rsidR="0004143D">
        <w:rPr>
          <w:rFonts w:asciiTheme="majorHAnsi" w:hAnsiTheme="majorHAnsi"/>
        </w:rPr>
        <w:t xml:space="preserve">select at least one module or topic and </w:t>
      </w:r>
      <w:r w:rsidR="00100986" w:rsidRPr="0004143D">
        <w:rPr>
          <w:rFonts w:asciiTheme="majorHAnsi" w:hAnsiTheme="majorHAnsi"/>
        </w:rPr>
        <w:t xml:space="preserve">develop appropriate plans and materials for building on course material to facilitate conversations about racial justice and human rights </w:t>
      </w:r>
      <w:r w:rsidR="000D0807" w:rsidRPr="0004143D">
        <w:rPr>
          <w:rFonts w:asciiTheme="majorHAnsi" w:hAnsiTheme="majorHAnsi"/>
        </w:rPr>
        <w:t xml:space="preserve">in the spaces in which they work—on athletic teams, among teachers or other staff and administrators, or in their </w:t>
      </w:r>
      <w:r w:rsidR="00100986" w:rsidRPr="0004143D">
        <w:rPr>
          <w:rFonts w:asciiTheme="majorHAnsi" w:hAnsiTheme="majorHAnsi"/>
        </w:rPr>
        <w:t>communities. We will</w:t>
      </w:r>
      <w:r w:rsidR="000D0807" w:rsidRPr="0004143D">
        <w:rPr>
          <w:rFonts w:asciiTheme="majorHAnsi" w:hAnsiTheme="majorHAnsi"/>
        </w:rPr>
        <w:t xml:space="preserve"> de</w:t>
      </w:r>
      <w:r w:rsidR="00100986" w:rsidRPr="0004143D">
        <w:rPr>
          <w:rFonts w:asciiTheme="majorHAnsi" w:hAnsiTheme="majorHAnsi"/>
        </w:rPr>
        <w:t>vote time during our synchronous learning sessions to sharing and providing feedback on lesson plans or other plans for facilitating community conversations about racial justice and human rights.</w:t>
      </w:r>
      <w:r w:rsidR="00100986" w:rsidRPr="0004143D">
        <w:rPr>
          <w:rFonts w:asciiTheme="majorHAnsi" w:hAnsiTheme="majorHAnsi"/>
          <w:color w:val="1F497D" w:themeColor="text2"/>
        </w:rPr>
        <w:t xml:space="preserve"> </w:t>
      </w:r>
    </w:p>
    <w:p w14:paraId="4D2687F9" w14:textId="77777777" w:rsidR="006D4255" w:rsidRPr="00701E61" w:rsidRDefault="0078023B" w:rsidP="0078023B">
      <w:pPr>
        <w:pStyle w:val="NormalWeb"/>
        <w:rPr>
          <w:rFonts w:asciiTheme="majorHAnsi" w:hAnsiTheme="majorHAnsi"/>
        </w:rPr>
      </w:pPr>
      <w:r w:rsidRPr="00701E61">
        <w:rPr>
          <w:rFonts w:asciiTheme="majorHAnsi" w:hAnsiTheme="majorHAnsi"/>
          <w:b/>
        </w:rPr>
        <w:t>COURSE</w:t>
      </w:r>
      <w:r w:rsidR="00242C78" w:rsidRPr="00701E61">
        <w:rPr>
          <w:rFonts w:asciiTheme="majorHAnsi" w:hAnsiTheme="majorHAnsi"/>
          <w:b/>
        </w:rPr>
        <w:t xml:space="preserve"> POLICIES AND RESOURCES</w:t>
      </w:r>
    </w:p>
    <w:p w14:paraId="5A3B2795" w14:textId="77777777" w:rsidR="000A7A2B" w:rsidRPr="00701E61" w:rsidRDefault="000A7A2B" w:rsidP="000A7A2B">
      <w:pPr>
        <w:pStyle w:val="NormalWeb"/>
        <w:numPr>
          <w:ilvl w:val="0"/>
          <w:numId w:val="14"/>
        </w:numPr>
        <w:rPr>
          <w:rFonts w:asciiTheme="majorHAnsi" w:hAnsiTheme="majorHAnsi"/>
        </w:rPr>
      </w:pPr>
      <w:r w:rsidRPr="00701E61">
        <w:rPr>
          <w:rFonts w:asciiTheme="majorHAnsi" w:hAnsiTheme="majorHAnsi"/>
          <w:b/>
        </w:rPr>
        <w:t xml:space="preserve">The use of racial or misogynistic epithets or other marginalizing language in the classroom creates a hostile learning environment and will not be tolerated.  </w:t>
      </w:r>
      <w:r w:rsidRPr="00701E61">
        <w:rPr>
          <w:rFonts w:asciiTheme="majorHAnsi" w:hAnsiTheme="majorHAnsi"/>
        </w:rPr>
        <w:t xml:space="preserve">Due to the nature or the course material, we will engage with texts that may incorporate references to racial or misogynistic epithets or other marginalizing language. Thus, students may encounter such language in written, oral, and visual texts assigned for the course. However, I will not utter or write out such language in class when discussing these texts, and I will not use racist, misogynistic, derogatory, or other marginalizing language inside or outside of the classroom under any circumstances, even if my point is to criticize the use of such language. In my own scholarly work, I do not write out racial </w:t>
      </w:r>
      <w:r w:rsidRPr="00701E61">
        <w:rPr>
          <w:rFonts w:asciiTheme="majorHAnsi" w:hAnsiTheme="majorHAnsi"/>
        </w:rPr>
        <w:lastRenderedPageBreak/>
        <w:t>or misogynistic epithets or other marginalizing language when describing the use of such language. I will not tolerate the use of racial epithets or other marginalizing language by students in the classroom.</w:t>
      </w:r>
      <w:r w:rsidRPr="00701E61">
        <w:rPr>
          <w:rFonts w:asciiTheme="majorHAnsi" w:hAnsiTheme="majorHAnsi"/>
        </w:rPr>
        <w:br/>
      </w:r>
    </w:p>
    <w:p w14:paraId="2A6A6DF3" w14:textId="77777777" w:rsidR="0078023B" w:rsidRPr="00701E61" w:rsidRDefault="002653EC" w:rsidP="00242C78">
      <w:pPr>
        <w:pStyle w:val="NormalWeb"/>
        <w:numPr>
          <w:ilvl w:val="0"/>
          <w:numId w:val="14"/>
        </w:numPr>
        <w:rPr>
          <w:rFonts w:asciiTheme="majorHAnsi" w:hAnsiTheme="majorHAnsi"/>
        </w:rPr>
      </w:pPr>
      <w:r w:rsidRPr="00701E61">
        <w:rPr>
          <w:rFonts w:asciiTheme="majorHAnsi" w:hAnsiTheme="majorHAnsi"/>
          <w:b/>
          <w:bCs/>
          <w:color w:val="000000"/>
        </w:rPr>
        <w:t>Cheating and plagiarism will not be tolerated</w:t>
      </w:r>
      <w:r w:rsidR="0059177D" w:rsidRPr="00701E61">
        <w:rPr>
          <w:rFonts w:asciiTheme="majorHAnsi" w:hAnsiTheme="majorHAnsi"/>
          <w:b/>
          <w:bCs/>
          <w:color w:val="000000"/>
        </w:rPr>
        <w:t>.</w:t>
      </w:r>
      <w:r w:rsidRPr="00701E61">
        <w:rPr>
          <w:rStyle w:val="apple-converted-space"/>
          <w:rFonts w:asciiTheme="majorHAnsi" w:hAnsiTheme="majorHAnsi"/>
          <w:b/>
          <w:bCs/>
          <w:color w:val="000000"/>
        </w:rPr>
        <w:t> </w:t>
      </w:r>
      <w:r w:rsidR="0075451D" w:rsidRPr="00701E61">
        <w:rPr>
          <w:rFonts w:asciiTheme="majorHAnsi" w:hAnsiTheme="majorHAnsi"/>
        </w:rPr>
        <w:t>Plagiarism is the act of trying to pass off someone else's ideas, words, thoughts or inventions as one's own. Plagiarism may be intentional or unintentional, but it is a violation of academic integrity in either case. You must acknowledge your use of other's work when you quote them word for word (you must use quotation marks in the case of direct quotations), paraphrase, borrow ideas, incorporate factual information from someone else's work, or rely on another person's organization of material. You do not need to provide citations for common knowledge, but it is better to err on the side of caution if yo</w:t>
      </w:r>
      <w:r w:rsidR="000D0807">
        <w:rPr>
          <w:rFonts w:asciiTheme="majorHAnsi" w:hAnsiTheme="majorHAnsi"/>
        </w:rPr>
        <w:t xml:space="preserve">u have any doubts. </w:t>
      </w:r>
      <w:r w:rsidR="0075451D" w:rsidRPr="00701E61">
        <w:rPr>
          <w:rFonts w:asciiTheme="majorHAnsi" w:hAnsiTheme="majorHAnsi"/>
        </w:rPr>
        <w:t xml:space="preserve">If I discover a case of cheating or plagiarism, I will impose the most serious penalty allowed under university regulations and contingent on the nature of the violation. In cases of egregious plagiarism or cheating, I will give you a failing grade for the course. </w:t>
      </w:r>
      <w:r w:rsidR="0078023B" w:rsidRPr="00701E61">
        <w:rPr>
          <w:rFonts w:asciiTheme="majorHAnsi" w:hAnsiTheme="majorHAnsi"/>
        </w:rPr>
        <w:br/>
      </w:r>
    </w:p>
    <w:p w14:paraId="5008CF8E" w14:textId="77777777" w:rsidR="0078023B" w:rsidRPr="00701E61" w:rsidRDefault="0078023B" w:rsidP="00242C78">
      <w:pPr>
        <w:pStyle w:val="ListParagraph"/>
        <w:numPr>
          <w:ilvl w:val="0"/>
          <w:numId w:val="14"/>
        </w:numPr>
        <w:spacing w:beforeAutospacing="1" w:afterAutospacing="1"/>
        <w:rPr>
          <w:rFonts w:asciiTheme="majorHAnsi" w:eastAsia="Times New Roman" w:hAnsiTheme="majorHAnsi"/>
          <w:color w:val="000000"/>
        </w:rPr>
      </w:pPr>
      <w:r w:rsidRPr="00701E61">
        <w:rPr>
          <w:rFonts w:asciiTheme="majorHAnsi" w:hAnsiTheme="majorHAnsi"/>
          <w:b/>
        </w:rPr>
        <w:t>C</w:t>
      </w:r>
      <w:r w:rsidRPr="00701E61">
        <w:rPr>
          <w:rFonts w:asciiTheme="majorHAnsi" w:hAnsiTheme="majorHAnsi"/>
          <w:b/>
          <w:bCs/>
          <w:color w:val="000000"/>
          <w:bdr w:val="none" w:sz="0" w:space="0" w:color="auto" w:frame="1"/>
        </w:rPr>
        <w:t xml:space="preserve">amera Use: </w:t>
      </w:r>
      <w:r w:rsidRPr="00701E61">
        <w:rPr>
          <w:rFonts w:asciiTheme="majorHAnsi" w:hAnsiTheme="majorHAnsi"/>
          <w:color w:val="000000"/>
          <w:bdr w:val="none" w:sz="0" w:space="0" w:color="auto" w:frame="1"/>
        </w:rPr>
        <w:t>A substantial part of your learning in this course will depend on your active and attentive engagement in</w:t>
      </w:r>
      <w:r w:rsidR="000D0807">
        <w:rPr>
          <w:rFonts w:asciiTheme="majorHAnsi" w:hAnsiTheme="majorHAnsi"/>
          <w:color w:val="000000"/>
          <w:bdr w:val="none" w:sz="0" w:space="0" w:color="auto" w:frame="1"/>
        </w:rPr>
        <w:t xml:space="preserve"> our synchronous sessions. </w:t>
      </w:r>
      <w:r w:rsidRPr="00701E61">
        <w:rPr>
          <w:rFonts w:asciiTheme="majorHAnsi" w:hAnsiTheme="majorHAnsi"/>
          <w:color w:val="000000"/>
          <w:bdr w:val="none" w:sz="0" w:space="0" w:color="auto" w:frame="1"/>
        </w:rPr>
        <w:t>If possible, I encourage you to turn on your camera during collaborative exchanges to help sustain a sense of community and co-presence as we learn together. However, doing so is not required; if you have reser</w:t>
      </w:r>
      <w:r w:rsidR="000D0807">
        <w:rPr>
          <w:rFonts w:asciiTheme="majorHAnsi" w:hAnsiTheme="majorHAnsi"/>
          <w:color w:val="000000"/>
          <w:bdr w:val="none" w:sz="0" w:space="0" w:color="auto" w:frame="1"/>
        </w:rPr>
        <w:t>vations about turning on your video during synchronous sessions</w:t>
      </w:r>
      <w:r w:rsidRPr="00701E61">
        <w:rPr>
          <w:rFonts w:asciiTheme="majorHAnsi" w:hAnsiTheme="majorHAnsi"/>
          <w:color w:val="000000"/>
          <w:bdr w:val="none" w:sz="0" w:space="0" w:color="auto" w:frame="1"/>
        </w:rPr>
        <w:t>, please let me know in advance so I can plan accordingly.</w:t>
      </w:r>
      <w:r w:rsidRPr="00701E61">
        <w:rPr>
          <w:rStyle w:val="apple-converted-space"/>
          <w:rFonts w:asciiTheme="majorHAnsi" w:hAnsiTheme="majorHAnsi"/>
          <w:color w:val="000000"/>
          <w:bdr w:val="none" w:sz="0" w:space="0" w:color="auto" w:frame="1"/>
        </w:rPr>
        <w:t> </w:t>
      </w:r>
      <w:r w:rsidRPr="00701E61">
        <w:rPr>
          <w:rFonts w:asciiTheme="majorHAnsi" w:hAnsiTheme="majorHAnsi"/>
          <w:color w:val="000000"/>
          <w:bdr w:val="none" w:sz="0" w:space="0" w:color="auto" w:frame="1"/>
        </w:rPr>
        <w:t> </w:t>
      </w:r>
      <w:r w:rsidR="00242C78" w:rsidRPr="00701E61">
        <w:rPr>
          <w:rFonts w:asciiTheme="majorHAnsi" w:hAnsiTheme="majorHAnsi"/>
          <w:color w:val="000000"/>
          <w:bdr w:val="none" w:sz="0" w:space="0" w:color="auto" w:frame="1"/>
        </w:rPr>
        <w:br/>
      </w:r>
    </w:p>
    <w:p w14:paraId="7D0F50FA" w14:textId="77777777" w:rsidR="00513D6E" w:rsidRPr="00866DFB" w:rsidRDefault="0078023B" w:rsidP="00866DFB">
      <w:pPr>
        <w:pStyle w:val="ListParagraph"/>
        <w:numPr>
          <w:ilvl w:val="0"/>
          <w:numId w:val="14"/>
        </w:numPr>
        <w:rPr>
          <w:rFonts w:asciiTheme="majorHAnsi" w:eastAsia="Times New Roman" w:hAnsiTheme="majorHAnsi"/>
          <w:bCs/>
        </w:rPr>
      </w:pPr>
      <w:r w:rsidRPr="00701E61">
        <w:rPr>
          <w:rFonts w:asciiTheme="majorHAnsi" w:hAnsiTheme="majorHAnsi"/>
          <w:b/>
        </w:rPr>
        <w:t>Communications</w:t>
      </w:r>
      <w:r w:rsidR="00513D6E" w:rsidRPr="00701E61">
        <w:rPr>
          <w:rFonts w:asciiTheme="majorHAnsi" w:hAnsiTheme="majorHAnsi"/>
          <w:b/>
        </w:rPr>
        <w:t xml:space="preserve"> and Office Hours</w:t>
      </w:r>
      <w:r w:rsidRPr="00701E61">
        <w:rPr>
          <w:rFonts w:asciiTheme="majorHAnsi" w:hAnsiTheme="majorHAnsi"/>
          <w:b/>
        </w:rPr>
        <w:t xml:space="preserve">: </w:t>
      </w:r>
      <w:r w:rsidR="00866DFB" w:rsidRPr="00701E61">
        <w:rPr>
          <w:rFonts w:asciiTheme="majorHAnsi" w:eastAsia="Times New Roman" w:hAnsiTheme="majorHAnsi"/>
          <w:bCs/>
        </w:rPr>
        <w:t>I will have wide availability for online office hours Monday through Friday during the course. Students should email me to set up appointments via Zoom.</w:t>
      </w:r>
      <w:r w:rsidR="00866DFB">
        <w:rPr>
          <w:rFonts w:asciiTheme="majorHAnsi" w:eastAsia="Times New Roman" w:hAnsiTheme="majorHAnsi"/>
          <w:bCs/>
        </w:rPr>
        <w:t xml:space="preserve"> In general, </w:t>
      </w:r>
      <w:r w:rsidR="00866DFB">
        <w:rPr>
          <w:rFonts w:asciiTheme="majorHAnsi" w:hAnsiTheme="majorHAnsi"/>
        </w:rPr>
        <w:t>e</w:t>
      </w:r>
      <w:r w:rsidRPr="00866DFB">
        <w:rPr>
          <w:rFonts w:asciiTheme="majorHAnsi" w:hAnsiTheme="majorHAnsi"/>
        </w:rPr>
        <w:t>mail is the best way to reach me outside of class. I check my email frequently during normal business hours but do not check or respond to email during classes or meetings. Under normal circumstances, it is reasonable for you to expect me to respond to your email queries within 24 hours on weekdays. If you have an urgent question that you would like me to respond to promptly, you will be more likely to reach me if you send the email prior to the end of the workday at 5 p.m. Although I may try to answer emails sent on the weekend as possible or appropriate, I do not guarantee that I will respond promptly to email sent on the weekends.</w:t>
      </w:r>
      <w:r w:rsidR="00866DFB">
        <w:rPr>
          <w:rFonts w:asciiTheme="majorHAnsi" w:hAnsiTheme="majorHAnsi"/>
        </w:rPr>
        <w:br/>
      </w:r>
    </w:p>
    <w:p w14:paraId="4FA27138" w14:textId="77777777" w:rsidR="00B32F89" w:rsidRPr="00701E61" w:rsidRDefault="004B5938" w:rsidP="00242C78">
      <w:pPr>
        <w:pStyle w:val="NormalWeb"/>
        <w:numPr>
          <w:ilvl w:val="0"/>
          <w:numId w:val="14"/>
        </w:numPr>
        <w:rPr>
          <w:rFonts w:asciiTheme="majorHAnsi" w:hAnsiTheme="majorHAnsi"/>
        </w:rPr>
      </w:pPr>
      <w:r w:rsidRPr="00701E61">
        <w:rPr>
          <w:rFonts w:asciiTheme="majorHAnsi" w:hAnsiTheme="majorHAnsi"/>
          <w:b/>
        </w:rPr>
        <w:t>Disability Accommodations:</w:t>
      </w:r>
      <w:r w:rsidRPr="00701E61">
        <w:rPr>
          <w:rFonts w:asciiTheme="majorHAnsi" w:hAnsiTheme="majorHAnsi"/>
        </w:rPr>
        <w:t xml:space="preserve"> Students with disabilities requiring reasonable ac</w:t>
      </w:r>
      <w:r w:rsidR="00B44D91" w:rsidRPr="00701E61">
        <w:rPr>
          <w:rFonts w:asciiTheme="majorHAnsi" w:hAnsiTheme="majorHAnsi"/>
        </w:rPr>
        <w:t>ademic accommodations should contact</w:t>
      </w:r>
      <w:r w:rsidRPr="00701E61">
        <w:rPr>
          <w:rFonts w:asciiTheme="majorHAnsi" w:hAnsiTheme="majorHAnsi"/>
        </w:rPr>
        <w:t xml:space="preserve"> me during the first weeks of class. We can discuss your needs and work with Student Disability Services to design appropriate accommodations.</w:t>
      </w:r>
      <w:r w:rsidR="00B32F89" w:rsidRPr="00701E61">
        <w:rPr>
          <w:rFonts w:asciiTheme="majorHAnsi" w:hAnsiTheme="majorHAnsi"/>
        </w:rPr>
        <w:br/>
      </w:r>
    </w:p>
    <w:p w14:paraId="25DE487D" w14:textId="77777777" w:rsidR="00E443CA" w:rsidRPr="00866DFB" w:rsidRDefault="004B5938" w:rsidP="005E5671">
      <w:pPr>
        <w:pStyle w:val="NormalWeb"/>
        <w:numPr>
          <w:ilvl w:val="0"/>
          <w:numId w:val="14"/>
        </w:numPr>
        <w:rPr>
          <w:rFonts w:asciiTheme="majorHAnsi" w:hAnsiTheme="majorHAnsi"/>
        </w:rPr>
      </w:pPr>
      <w:r w:rsidRPr="00701E61">
        <w:rPr>
          <w:rFonts w:asciiTheme="majorHAnsi" w:hAnsiTheme="majorHAnsi"/>
          <w:b/>
        </w:rPr>
        <w:t>Office for Sexual Violence Response and Healthy Relationship Promotion:</w:t>
      </w:r>
      <w:r w:rsidRPr="00701E61">
        <w:rPr>
          <w:rFonts w:asciiTheme="majorHAnsi" w:hAnsiTheme="majorHAnsi"/>
        </w:rPr>
        <w:t xml:space="preserve"> Drake University is committed to the prevention of sexual assault and sexual misconduct and to support for victims when it does occur. If you are dealing with the consequences of sexual assault or misconduct, you may consult the </w:t>
      </w:r>
      <w:hyperlink r:id="rId12" w:history="1">
        <w:r w:rsidRPr="00701E61">
          <w:rPr>
            <w:rStyle w:val="Hyperlink"/>
            <w:rFonts w:asciiTheme="majorHAnsi" w:hAnsiTheme="majorHAnsi"/>
          </w:rPr>
          <w:t>Office for Sexual Violence Response and Healthy Relationship Promotion</w:t>
        </w:r>
      </w:hyperlink>
      <w:r w:rsidRPr="00701E61">
        <w:rPr>
          <w:rFonts w:asciiTheme="majorHAnsi" w:hAnsiTheme="majorHAnsi"/>
        </w:rPr>
        <w:t xml:space="preserve"> for assistance with your options and for potential resources for support. Due to the nature of the material for this course, some topics </w:t>
      </w:r>
      <w:r w:rsidRPr="00701E61">
        <w:rPr>
          <w:rFonts w:asciiTheme="majorHAnsi" w:hAnsiTheme="majorHAnsi"/>
        </w:rPr>
        <w:lastRenderedPageBreak/>
        <w:t>may serve as triggers for survivors of sexual assault. Students concerned about such triggers can see me to discuss potential accommodations as necessary.</w:t>
      </w:r>
    </w:p>
    <w:p w14:paraId="5B8FA067" w14:textId="77777777" w:rsidR="005E5671" w:rsidRPr="00701E61" w:rsidRDefault="005E5671" w:rsidP="005E5671">
      <w:pPr>
        <w:pStyle w:val="NormalWeb"/>
        <w:rPr>
          <w:rFonts w:asciiTheme="majorHAnsi" w:hAnsiTheme="majorHAnsi"/>
        </w:rPr>
      </w:pPr>
      <w:r w:rsidRPr="00701E61">
        <w:rPr>
          <w:rFonts w:asciiTheme="majorHAnsi" w:hAnsiTheme="majorHAnsi"/>
          <w:b/>
          <w:bCs/>
        </w:rPr>
        <w:t>GRADING SCALE</w:t>
      </w:r>
    </w:p>
    <w:p w14:paraId="300963B7" w14:textId="77777777" w:rsidR="00B44D91" w:rsidRPr="00701E61" w:rsidRDefault="005E5671" w:rsidP="004050BB">
      <w:pPr>
        <w:pStyle w:val="NormalWeb"/>
        <w:rPr>
          <w:rFonts w:asciiTheme="majorHAnsi" w:hAnsiTheme="majorHAnsi"/>
        </w:rPr>
      </w:pPr>
      <w:r w:rsidRPr="00701E61">
        <w:rPr>
          <w:rFonts w:asciiTheme="majorHAnsi" w:hAnsiTheme="majorHAnsi"/>
        </w:rPr>
        <w:t>A+</w:t>
      </w:r>
      <w:r w:rsidRPr="00701E61">
        <w:rPr>
          <w:rFonts w:asciiTheme="majorHAnsi" w:hAnsiTheme="majorHAnsi"/>
        </w:rPr>
        <w:tab/>
        <w:t>98-100</w:t>
      </w:r>
      <w:r w:rsidRPr="00701E61">
        <w:rPr>
          <w:rFonts w:asciiTheme="majorHAnsi" w:hAnsiTheme="majorHAnsi"/>
        </w:rPr>
        <w:tab/>
      </w:r>
      <w:r w:rsidRPr="00701E61">
        <w:rPr>
          <w:rFonts w:asciiTheme="majorHAnsi" w:hAnsiTheme="majorHAnsi"/>
        </w:rPr>
        <w:tab/>
      </w:r>
      <w:r w:rsidRPr="00701E61">
        <w:rPr>
          <w:rFonts w:asciiTheme="majorHAnsi" w:hAnsiTheme="majorHAnsi"/>
        </w:rPr>
        <w:tab/>
        <w:t>B+</w:t>
      </w:r>
      <w:r w:rsidRPr="00701E61">
        <w:rPr>
          <w:rFonts w:asciiTheme="majorHAnsi" w:hAnsiTheme="majorHAnsi"/>
        </w:rPr>
        <w:tab/>
        <w:t>87-89</w:t>
      </w:r>
      <w:r w:rsidRPr="00701E61">
        <w:rPr>
          <w:rFonts w:asciiTheme="majorHAnsi" w:hAnsiTheme="majorHAnsi"/>
        </w:rPr>
        <w:tab/>
      </w:r>
      <w:r w:rsidRPr="00701E61">
        <w:rPr>
          <w:rFonts w:asciiTheme="majorHAnsi" w:hAnsiTheme="majorHAnsi"/>
        </w:rPr>
        <w:tab/>
      </w:r>
      <w:r w:rsidRPr="00701E61">
        <w:rPr>
          <w:rFonts w:asciiTheme="majorHAnsi" w:hAnsiTheme="majorHAnsi"/>
        </w:rPr>
        <w:tab/>
        <w:t>C+</w:t>
      </w:r>
      <w:r w:rsidRPr="00701E61">
        <w:rPr>
          <w:rFonts w:asciiTheme="majorHAnsi" w:hAnsiTheme="majorHAnsi"/>
        </w:rPr>
        <w:tab/>
        <w:t>77-79</w:t>
      </w:r>
      <w:r w:rsidRPr="00701E61">
        <w:rPr>
          <w:rFonts w:asciiTheme="majorHAnsi" w:hAnsiTheme="majorHAnsi"/>
        </w:rPr>
        <w:br/>
        <w:t xml:space="preserve">A </w:t>
      </w:r>
      <w:r w:rsidRPr="00701E61">
        <w:rPr>
          <w:rFonts w:asciiTheme="majorHAnsi" w:hAnsiTheme="majorHAnsi"/>
        </w:rPr>
        <w:tab/>
        <w:t xml:space="preserve">94-97 </w:t>
      </w:r>
      <w:r w:rsidRPr="00701E61">
        <w:rPr>
          <w:rFonts w:asciiTheme="majorHAnsi" w:hAnsiTheme="majorHAnsi"/>
        </w:rPr>
        <w:tab/>
      </w:r>
      <w:r w:rsidRPr="00701E61">
        <w:rPr>
          <w:rFonts w:asciiTheme="majorHAnsi" w:hAnsiTheme="majorHAnsi"/>
        </w:rPr>
        <w:tab/>
        <w:t xml:space="preserve"> </w:t>
      </w:r>
      <w:r w:rsidRPr="00701E61">
        <w:rPr>
          <w:rFonts w:asciiTheme="majorHAnsi" w:hAnsiTheme="majorHAnsi"/>
        </w:rPr>
        <w:tab/>
        <w:t>B</w:t>
      </w:r>
      <w:r w:rsidRPr="00701E61">
        <w:rPr>
          <w:rFonts w:asciiTheme="majorHAnsi" w:hAnsiTheme="majorHAnsi"/>
        </w:rPr>
        <w:tab/>
        <w:t xml:space="preserve">83-86 </w:t>
      </w:r>
      <w:r w:rsidRPr="00701E61">
        <w:rPr>
          <w:rFonts w:asciiTheme="majorHAnsi" w:hAnsiTheme="majorHAnsi"/>
        </w:rPr>
        <w:tab/>
      </w:r>
      <w:r w:rsidRPr="00701E61">
        <w:rPr>
          <w:rFonts w:asciiTheme="majorHAnsi" w:hAnsiTheme="majorHAnsi"/>
        </w:rPr>
        <w:tab/>
      </w:r>
      <w:r w:rsidRPr="00701E61">
        <w:rPr>
          <w:rFonts w:asciiTheme="majorHAnsi" w:hAnsiTheme="majorHAnsi"/>
        </w:rPr>
        <w:tab/>
        <w:t>C</w:t>
      </w:r>
      <w:r w:rsidRPr="00701E61">
        <w:rPr>
          <w:rFonts w:asciiTheme="majorHAnsi" w:hAnsiTheme="majorHAnsi"/>
        </w:rPr>
        <w:tab/>
        <w:t>73-76</w:t>
      </w:r>
      <w:r w:rsidRPr="00701E61">
        <w:rPr>
          <w:rFonts w:asciiTheme="majorHAnsi" w:hAnsiTheme="majorHAnsi"/>
        </w:rPr>
        <w:br/>
        <w:t xml:space="preserve">A- </w:t>
      </w:r>
      <w:r w:rsidRPr="00701E61">
        <w:rPr>
          <w:rFonts w:asciiTheme="majorHAnsi" w:hAnsiTheme="majorHAnsi"/>
        </w:rPr>
        <w:tab/>
        <w:t xml:space="preserve">90-93 </w:t>
      </w:r>
      <w:r w:rsidRPr="00701E61">
        <w:rPr>
          <w:rFonts w:asciiTheme="majorHAnsi" w:hAnsiTheme="majorHAnsi"/>
        </w:rPr>
        <w:tab/>
      </w:r>
      <w:r w:rsidRPr="00701E61">
        <w:rPr>
          <w:rFonts w:asciiTheme="majorHAnsi" w:hAnsiTheme="majorHAnsi"/>
        </w:rPr>
        <w:tab/>
      </w:r>
      <w:r w:rsidRPr="00701E61">
        <w:rPr>
          <w:rFonts w:asciiTheme="majorHAnsi" w:hAnsiTheme="majorHAnsi"/>
        </w:rPr>
        <w:tab/>
        <w:t>B-</w:t>
      </w:r>
      <w:r w:rsidRPr="00701E61">
        <w:rPr>
          <w:rFonts w:asciiTheme="majorHAnsi" w:hAnsiTheme="majorHAnsi"/>
        </w:rPr>
        <w:tab/>
        <w:t>80-82</w:t>
      </w:r>
      <w:r w:rsidRPr="00701E61">
        <w:rPr>
          <w:rFonts w:asciiTheme="majorHAnsi" w:hAnsiTheme="majorHAnsi"/>
        </w:rPr>
        <w:tab/>
      </w:r>
      <w:r w:rsidRPr="00701E61">
        <w:rPr>
          <w:rFonts w:asciiTheme="majorHAnsi" w:hAnsiTheme="majorHAnsi"/>
        </w:rPr>
        <w:tab/>
      </w:r>
      <w:r w:rsidRPr="00701E61">
        <w:rPr>
          <w:rFonts w:asciiTheme="majorHAnsi" w:hAnsiTheme="majorHAnsi"/>
        </w:rPr>
        <w:tab/>
        <w:t>C-</w:t>
      </w:r>
      <w:r w:rsidRPr="00701E61">
        <w:rPr>
          <w:rFonts w:asciiTheme="majorHAnsi" w:hAnsiTheme="majorHAnsi"/>
        </w:rPr>
        <w:tab/>
        <w:t>70-72</w:t>
      </w:r>
      <w:r w:rsidRPr="00701E61">
        <w:rPr>
          <w:rFonts w:asciiTheme="majorHAnsi" w:hAnsiTheme="majorHAnsi"/>
        </w:rPr>
        <w:br/>
      </w:r>
      <w:r w:rsidRPr="00701E61">
        <w:rPr>
          <w:rFonts w:asciiTheme="majorHAnsi" w:hAnsiTheme="majorHAnsi"/>
        </w:rPr>
        <w:br/>
        <w:t>D+</w:t>
      </w:r>
      <w:r w:rsidRPr="00701E61">
        <w:rPr>
          <w:rFonts w:asciiTheme="majorHAnsi" w:hAnsiTheme="majorHAnsi"/>
        </w:rPr>
        <w:tab/>
        <w:t>67-69</w:t>
      </w:r>
      <w:r w:rsidRPr="00701E61">
        <w:rPr>
          <w:rFonts w:asciiTheme="majorHAnsi" w:hAnsiTheme="majorHAnsi"/>
        </w:rPr>
        <w:tab/>
      </w:r>
      <w:r w:rsidRPr="00701E61">
        <w:rPr>
          <w:rFonts w:asciiTheme="majorHAnsi" w:hAnsiTheme="majorHAnsi"/>
        </w:rPr>
        <w:tab/>
      </w:r>
      <w:r w:rsidRPr="00701E61">
        <w:rPr>
          <w:rFonts w:asciiTheme="majorHAnsi" w:hAnsiTheme="majorHAnsi"/>
        </w:rPr>
        <w:tab/>
      </w:r>
      <w:r w:rsidRPr="00701E61">
        <w:rPr>
          <w:rFonts w:asciiTheme="majorHAnsi" w:hAnsiTheme="majorHAnsi"/>
        </w:rPr>
        <w:br/>
        <w:t>D</w:t>
      </w:r>
      <w:r w:rsidRPr="00701E61">
        <w:rPr>
          <w:rFonts w:asciiTheme="majorHAnsi" w:hAnsiTheme="majorHAnsi"/>
        </w:rPr>
        <w:tab/>
        <w:t>63-66</w:t>
      </w:r>
      <w:r w:rsidRPr="00701E61">
        <w:rPr>
          <w:rFonts w:asciiTheme="majorHAnsi" w:hAnsiTheme="majorHAnsi"/>
        </w:rPr>
        <w:tab/>
      </w:r>
      <w:r w:rsidRPr="00701E61">
        <w:rPr>
          <w:rFonts w:asciiTheme="majorHAnsi" w:hAnsiTheme="majorHAnsi"/>
        </w:rPr>
        <w:tab/>
      </w:r>
      <w:r w:rsidRPr="00701E61">
        <w:rPr>
          <w:rFonts w:asciiTheme="majorHAnsi" w:hAnsiTheme="majorHAnsi"/>
        </w:rPr>
        <w:tab/>
        <w:t>F</w:t>
      </w:r>
      <w:r w:rsidRPr="00701E61">
        <w:rPr>
          <w:rFonts w:asciiTheme="majorHAnsi" w:hAnsiTheme="majorHAnsi"/>
        </w:rPr>
        <w:tab/>
        <w:t>0-59</w:t>
      </w:r>
      <w:r w:rsidRPr="00701E61">
        <w:rPr>
          <w:rFonts w:asciiTheme="majorHAnsi" w:hAnsiTheme="majorHAnsi"/>
        </w:rPr>
        <w:br/>
        <w:t>D-</w:t>
      </w:r>
      <w:r w:rsidRPr="00701E61">
        <w:rPr>
          <w:rFonts w:asciiTheme="majorHAnsi" w:hAnsiTheme="majorHAnsi"/>
        </w:rPr>
        <w:tab/>
        <w:t>60-62</w:t>
      </w:r>
      <w:r w:rsidRPr="00701E61">
        <w:rPr>
          <w:rFonts w:asciiTheme="majorHAnsi" w:hAnsiTheme="majorHAnsi"/>
        </w:rPr>
        <w:tab/>
      </w:r>
    </w:p>
    <w:p w14:paraId="73432437" w14:textId="77777777" w:rsidR="004050BB" w:rsidRDefault="00866DFB" w:rsidP="004050BB">
      <w:pPr>
        <w:pStyle w:val="NormalWeb"/>
        <w:rPr>
          <w:rFonts w:asciiTheme="majorHAnsi" w:hAnsiTheme="majorHAnsi"/>
          <w:bCs/>
        </w:rPr>
      </w:pPr>
      <w:r>
        <w:rPr>
          <w:rFonts w:asciiTheme="majorHAnsi" w:hAnsiTheme="majorHAnsi"/>
          <w:b/>
          <w:bCs/>
        </w:rPr>
        <w:t>REQUIRED READINGS</w:t>
      </w:r>
    </w:p>
    <w:p w14:paraId="71D14FC8" w14:textId="77777777" w:rsidR="00866DFB" w:rsidRPr="00866DFB" w:rsidRDefault="00E27F01" w:rsidP="004050BB">
      <w:pPr>
        <w:pStyle w:val="NormalWeb"/>
        <w:rPr>
          <w:rFonts w:asciiTheme="majorHAnsi" w:hAnsiTheme="majorHAnsi"/>
          <w:bCs/>
        </w:rPr>
      </w:pPr>
      <w:r>
        <w:rPr>
          <w:rFonts w:asciiTheme="majorHAnsi" w:hAnsiTheme="majorHAnsi"/>
          <w:bCs/>
          <w:i/>
        </w:rPr>
        <w:t>Book</w:t>
      </w:r>
      <w:r w:rsidR="00866DFB">
        <w:rPr>
          <w:rFonts w:asciiTheme="majorHAnsi" w:hAnsiTheme="majorHAnsi"/>
          <w:bCs/>
          <w:i/>
        </w:rPr>
        <w:t xml:space="preserve"> to purchase</w:t>
      </w:r>
    </w:p>
    <w:p w14:paraId="05EEAAF7" w14:textId="77777777" w:rsidR="00F11E09" w:rsidRPr="00701E61" w:rsidRDefault="00F11E09" w:rsidP="008B7A1C">
      <w:pPr>
        <w:pStyle w:val="NormalWeb"/>
        <w:numPr>
          <w:ilvl w:val="0"/>
          <w:numId w:val="12"/>
        </w:numPr>
        <w:rPr>
          <w:rFonts w:asciiTheme="majorHAnsi" w:hAnsiTheme="majorHAnsi"/>
        </w:rPr>
      </w:pPr>
      <w:r w:rsidRPr="00701E61">
        <w:rPr>
          <w:rFonts w:asciiTheme="majorHAnsi" w:hAnsiTheme="majorHAnsi"/>
        </w:rPr>
        <w:t>Anderson,</w:t>
      </w:r>
      <w:r w:rsidR="00866DFB">
        <w:rPr>
          <w:rFonts w:asciiTheme="majorHAnsi" w:hAnsiTheme="majorHAnsi"/>
        </w:rPr>
        <w:t xml:space="preserve"> Carol. </w:t>
      </w:r>
      <w:r w:rsidR="008B7A1C" w:rsidRPr="00701E61">
        <w:rPr>
          <w:rFonts w:asciiTheme="majorHAnsi" w:hAnsiTheme="majorHAnsi"/>
          <w:i/>
        </w:rPr>
        <w:t>Eyes Off the Prize: The United Nations and the African American Struggle for Human Rights, 1944-1955</w:t>
      </w:r>
      <w:r w:rsidR="002C5EFC" w:rsidRPr="00701E61">
        <w:rPr>
          <w:rFonts w:asciiTheme="majorHAnsi" w:hAnsiTheme="majorHAnsi"/>
        </w:rPr>
        <w:t xml:space="preserve"> (Cambridge University Press, 2003).</w:t>
      </w:r>
      <w:r w:rsidR="00866DFB">
        <w:rPr>
          <w:rFonts w:asciiTheme="majorHAnsi" w:hAnsiTheme="majorHAnsi"/>
        </w:rPr>
        <w:t xml:space="preserve"> $24.53</w:t>
      </w:r>
    </w:p>
    <w:p w14:paraId="30216A39" w14:textId="77777777" w:rsidR="00866DFB" w:rsidRPr="00866DFB" w:rsidRDefault="00E27F01" w:rsidP="00866DFB">
      <w:pPr>
        <w:pStyle w:val="NormalWeb"/>
        <w:rPr>
          <w:rFonts w:asciiTheme="majorHAnsi" w:hAnsiTheme="majorHAnsi"/>
          <w:i/>
        </w:rPr>
      </w:pPr>
      <w:r>
        <w:rPr>
          <w:rFonts w:asciiTheme="majorHAnsi" w:hAnsiTheme="majorHAnsi"/>
          <w:i/>
        </w:rPr>
        <w:t>Additional required readings available in th</w:t>
      </w:r>
      <w:r w:rsidR="0092648B">
        <w:rPr>
          <w:rFonts w:asciiTheme="majorHAnsi" w:hAnsiTheme="majorHAnsi"/>
          <w:i/>
        </w:rPr>
        <w:t>e Course Readings folder on Blackboard</w:t>
      </w:r>
      <w:r>
        <w:rPr>
          <w:rFonts w:asciiTheme="majorHAnsi" w:hAnsiTheme="majorHAnsi"/>
          <w:i/>
        </w:rPr>
        <w:t>.</w:t>
      </w:r>
    </w:p>
    <w:p w14:paraId="0CF4D1CB" w14:textId="77777777" w:rsidR="0092648B" w:rsidRDefault="0092648B" w:rsidP="0092648B">
      <w:pPr>
        <w:pStyle w:val="NormalWeb"/>
        <w:numPr>
          <w:ilvl w:val="0"/>
          <w:numId w:val="22"/>
        </w:numPr>
        <w:rPr>
          <w:rFonts w:asciiTheme="majorHAnsi" w:hAnsiTheme="majorHAnsi"/>
        </w:rPr>
      </w:pPr>
      <w:r>
        <w:rPr>
          <w:rFonts w:asciiTheme="majorHAnsi" w:hAnsiTheme="majorHAnsi"/>
        </w:rPr>
        <w:t xml:space="preserve">Civil Rights Congress, </w:t>
      </w:r>
      <w:r w:rsidRPr="00701E61">
        <w:rPr>
          <w:rFonts w:asciiTheme="majorHAnsi" w:hAnsiTheme="majorHAnsi"/>
        </w:rPr>
        <w:t xml:space="preserve">(edited by William L. Patterson), </w:t>
      </w:r>
      <w:r w:rsidRPr="00701E61">
        <w:rPr>
          <w:rFonts w:asciiTheme="majorHAnsi" w:hAnsiTheme="majorHAnsi"/>
          <w:i/>
        </w:rPr>
        <w:t>We Charge Genocide: The Historic Petition to the United Nations for Relief from a Crime of the United States Government against the Negro People</w:t>
      </w:r>
      <w:r w:rsidRPr="00701E61">
        <w:rPr>
          <w:rFonts w:asciiTheme="majorHAnsi" w:hAnsiTheme="majorHAnsi"/>
        </w:rPr>
        <w:t>, January 1, 1951</w:t>
      </w:r>
      <w:r>
        <w:rPr>
          <w:rFonts w:asciiTheme="majorHAnsi" w:hAnsiTheme="majorHAnsi"/>
        </w:rPr>
        <w:t>.</w:t>
      </w:r>
    </w:p>
    <w:p w14:paraId="27211E5B" w14:textId="77777777" w:rsidR="0092648B" w:rsidRPr="00E27F01" w:rsidRDefault="0092648B" w:rsidP="0092648B">
      <w:pPr>
        <w:pStyle w:val="NormalWeb"/>
        <w:numPr>
          <w:ilvl w:val="0"/>
          <w:numId w:val="22"/>
        </w:numPr>
        <w:rPr>
          <w:rFonts w:asciiTheme="majorHAnsi" w:hAnsiTheme="majorHAnsi"/>
        </w:rPr>
      </w:pPr>
      <w:proofErr w:type="spellStart"/>
      <w:r w:rsidRPr="00E27F01">
        <w:rPr>
          <w:rFonts w:asciiTheme="majorHAnsi" w:hAnsiTheme="majorHAnsi"/>
        </w:rPr>
        <w:t>Dudziak</w:t>
      </w:r>
      <w:proofErr w:type="spellEnd"/>
      <w:r w:rsidRPr="00E27F01">
        <w:rPr>
          <w:rFonts w:asciiTheme="majorHAnsi" w:hAnsiTheme="majorHAnsi"/>
        </w:rPr>
        <w:t xml:space="preserve">, Mary L.  </w:t>
      </w:r>
      <w:r w:rsidRPr="00E27F01">
        <w:rPr>
          <w:rFonts w:asciiTheme="majorHAnsi" w:hAnsiTheme="majorHAnsi"/>
          <w:i/>
        </w:rPr>
        <w:t>Cold War Civil Rights: Race and the Image of American Democracy</w:t>
      </w:r>
      <w:r w:rsidRPr="00E27F01">
        <w:rPr>
          <w:rFonts w:asciiTheme="majorHAnsi" w:hAnsiTheme="majorHAnsi"/>
        </w:rPr>
        <w:t xml:space="preserve"> (Princeton University Press, 2000).</w:t>
      </w:r>
      <w:r>
        <w:rPr>
          <w:rFonts w:asciiTheme="majorHAnsi" w:hAnsiTheme="majorHAnsi"/>
        </w:rPr>
        <w:t xml:space="preserve"> (</w:t>
      </w:r>
      <w:r w:rsidRPr="00E27F01">
        <w:rPr>
          <w:rFonts w:asciiTheme="majorHAnsi" w:hAnsiTheme="majorHAnsi"/>
        </w:rPr>
        <w:t>excerpts</w:t>
      </w:r>
      <w:r>
        <w:rPr>
          <w:rFonts w:asciiTheme="majorHAnsi" w:hAnsiTheme="majorHAnsi"/>
        </w:rPr>
        <w:t xml:space="preserve">). </w:t>
      </w:r>
    </w:p>
    <w:p w14:paraId="3C965915" w14:textId="77777777" w:rsidR="0092648B" w:rsidRPr="0092648B" w:rsidRDefault="0092648B" w:rsidP="0092648B">
      <w:pPr>
        <w:pStyle w:val="NormalWeb"/>
        <w:numPr>
          <w:ilvl w:val="0"/>
          <w:numId w:val="22"/>
        </w:numPr>
        <w:rPr>
          <w:rFonts w:asciiTheme="majorHAnsi" w:hAnsiTheme="majorHAnsi"/>
        </w:rPr>
      </w:pPr>
      <w:r>
        <w:rPr>
          <w:rFonts w:asciiTheme="majorHAnsi" w:hAnsiTheme="majorHAnsi"/>
        </w:rPr>
        <w:t>N</w:t>
      </w:r>
      <w:r w:rsidRPr="00701E61">
        <w:rPr>
          <w:rFonts w:asciiTheme="majorHAnsi" w:hAnsiTheme="majorHAnsi"/>
        </w:rPr>
        <w:t xml:space="preserve">AACP (edited by W.E.B. DuBois), </w:t>
      </w:r>
      <w:r w:rsidRPr="00701E61">
        <w:rPr>
          <w:rFonts w:asciiTheme="majorHAnsi" w:hAnsiTheme="majorHAnsi"/>
          <w:i/>
        </w:rPr>
        <w:t>An Appeal to the World: A Statement of Denial of Human Rights to Minorities</w:t>
      </w:r>
      <w:r w:rsidRPr="00701E61">
        <w:rPr>
          <w:rFonts w:asciiTheme="majorHAnsi" w:hAnsiTheme="majorHAnsi"/>
        </w:rPr>
        <w:t>, October 23, 1947</w:t>
      </w:r>
      <w:r>
        <w:rPr>
          <w:rFonts w:asciiTheme="majorHAnsi" w:hAnsiTheme="majorHAnsi"/>
        </w:rPr>
        <w:t xml:space="preserve">. </w:t>
      </w:r>
    </w:p>
    <w:p w14:paraId="6EE4542A" w14:textId="77777777" w:rsidR="00E27F01" w:rsidRPr="00866DFB" w:rsidRDefault="00E27F01" w:rsidP="00E27F01">
      <w:pPr>
        <w:pStyle w:val="NormalWeb"/>
        <w:numPr>
          <w:ilvl w:val="0"/>
          <w:numId w:val="22"/>
        </w:numPr>
        <w:rPr>
          <w:rFonts w:asciiTheme="majorHAnsi" w:hAnsiTheme="majorHAnsi"/>
        </w:rPr>
      </w:pPr>
      <w:r>
        <w:rPr>
          <w:rFonts w:asciiTheme="majorHAnsi" w:hAnsiTheme="majorHAnsi"/>
        </w:rPr>
        <w:t xml:space="preserve">Plummer, Brenda Gayle, </w:t>
      </w:r>
      <w:r>
        <w:rPr>
          <w:rFonts w:asciiTheme="majorHAnsi" w:hAnsiTheme="majorHAnsi"/>
          <w:i/>
        </w:rPr>
        <w:t>In Search of Power: African Americans in the Era of Decolonization, 1956-1974</w:t>
      </w:r>
      <w:r>
        <w:rPr>
          <w:rFonts w:asciiTheme="majorHAnsi" w:hAnsiTheme="majorHAnsi"/>
        </w:rPr>
        <w:t xml:space="preserve"> (Cambridge University Press, 2013). Full text available electronically from Cowles Library</w:t>
      </w:r>
    </w:p>
    <w:p w14:paraId="487DD1C8" w14:textId="77777777" w:rsidR="00F163E9" w:rsidRPr="00E27F01" w:rsidRDefault="00F163E9" w:rsidP="00E27F01">
      <w:pPr>
        <w:pStyle w:val="NormalWeb"/>
        <w:numPr>
          <w:ilvl w:val="0"/>
          <w:numId w:val="22"/>
        </w:numPr>
        <w:rPr>
          <w:rFonts w:asciiTheme="majorHAnsi" w:hAnsiTheme="majorHAnsi"/>
        </w:rPr>
      </w:pPr>
      <w:r w:rsidRPr="00701E61">
        <w:rPr>
          <w:rFonts w:asciiTheme="majorHAnsi" w:hAnsiTheme="majorHAnsi"/>
        </w:rPr>
        <w:t xml:space="preserve">Truman Committee on Civil Rights, </w:t>
      </w:r>
      <w:r w:rsidRPr="00701E61">
        <w:rPr>
          <w:rFonts w:asciiTheme="majorHAnsi" w:hAnsiTheme="majorHAnsi"/>
          <w:i/>
        </w:rPr>
        <w:t xml:space="preserve">To Secure These Rights: </w:t>
      </w:r>
      <w:proofErr w:type="gramStart"/>
      <w:r w:rsidRPr="00701E61">
        <w:rPr>
          <w:rFonts w:asciiTheme="majorHAnsi" w:hAnsiTheme="majorHAnsi"/>
          <w:i/>
        </w:rPr>
        <w:t>the</w:t>
      </w:r>
      <w:proofErr w:type="gramEnd"/>
      <w:r w:rsidRPr="00701E61">
        <w:rPr>
          <w:rFonts w:asciiTheme="majorHAnsi" w:hAnsiTheme="majorHAnsi"/>
          <w:i/>
        </w:rPr>
        <w:t xml:space="preserve"> Report of President Harry S. Truman’s Committee on Civil Rights</w:t>
      </w:r>
      <w:r w:rsidRPr="00701E61">
        <w:rPr>
          <w:rFonts w:asciiTheme="majorHAnsi" w:hAnsiTheme="majorHAnsi"/>
        </w:rPr>
        <w:t xml:space="preserve">, </w:t>
      </w:r>
      <w:r w:rsidR="00B30896" w:rsidRPr="00701E61">
        <w:rPr>
          <w:rFonts w:asciiTheme="majorHAnsi" w:hAnsiTheme="majorHAnsi"/>
        </w:rPr>
        <w:t>October 1947.</w:t>
      </w:r>
    </w:p>
    <w:p w14:paraId="1DE5CFAF" w14:textId="77777777" w:rsidR="00BB2E72" w:rsidRDefault="00BB2E72" w:rsidP="00BB2E72">
      <w:pPr>
        <w:pStyle w:val="NormalWeb"/>
        <w:numPr>
          <w:ilvl w:val="0"/>
          <w:numId w:val="22"/>
        </w:numPr>
        <w:rPr>
          <w:rFonts w:asciiTheme="majorHAnsi" w:hAnsiTheme="majorHAnsi"/>
        </w:rPr>
      </w:pPr>
      <w:r>
        <w:rPr>
          <w:rFonts w:asciiTheme="majorHAnsi" w:hAnsiTheme="majorHAnsi"/>
        </w:rPr>
        <w:t xml:space="preserve">International human rights treaties, including the Universal Declaration on Human Rights, the </w:t>
      </w:r>
      <w:r>
        <w:rPr>
          <w:rFonts w:asciiTheme="majorHAnsi" w:hAnsiTheme="majorHAnsi"/>
          <w:i/>
        </w:rPr>
        <w:t>International Covenant on Civil and Political Rights</w:t>
      </w:r>
      <w:r>
        <w:rPr>
          <w:rFonts w:asciiTheme="majorHAnsi" w:hAnsiTheme="majorHAnsi"/>
        </w:rPr>
        <w:t xml:space="preserve">, the </w:t>
      </w:r>
      <w:r>
        <w:rPr>
          <w:rFonts w:asciiTheme="majorHAnsi" w:hAnsiTheme="majorHAnsi"/>
          <w:i/>
        </w:rPr>
        <w:t>International Covenant on Economic, Social, and Cultural Rights</w:t>
      </w:r>
      <w:r>
        <w:rPr>
          <w:rFonts w:asciiTheme="majorHAnsi" w:hAnsiTheme="majorHAnsi"/>
        </w:rPr>
        <w:t xml:space="preserve">, the </w:t>
      </w:r>
      <w:r>
        <w:rPr>
          <w:rFonts w:asciiTheme="majorHAnsi" w:hAnsiTheme="majorHAnsi"/>
          <w:i/>
        </w:rPr>
        <w:t>Genocide Convention</w:t>
      </w:r>
      <w:r>
        <w:rPr>
          <w:rFonts w:asciiTheme="majorHAnsi" w:hAnsiTheme="majorHAnsi"/>
        </w:rPr>
        <w:t xml:space="preserve">, the </w:t>
      </w:r>
      <w:r>
        <w:rPr>
          <w:rFonts w:asciiTheme="majorHAnsi" w:hAnsiTheme="majorHAnsi"/>
          <w:i/>
        </w:rPr>
        <w:t>Conventional on the Elimination of All Forms of Racial Discrimination</w:t>
      </w:r>
    </w:p>
    <w:p w14:paraId="145D20E1" w14:textId="77777777" w:rsidR="004050BB" w:rsidRPr="000D17F8" w:rsidRDefault="00BB2E72" w:rsidP="004050BB">
      <w:pPr>
        <w:pStyle w:val="NormalWeb"/>
        <w:numPr>
          <w:ilvl w:val="0"/>
          <w:numId w:val="22"/>
        </w:numPr>
        <w:rPr>
          <w:rFonts w:asciiTheme="majorHAnsi" w:hAnsiTheme="majorHAnsi"/>
        </w:rPr>
      </w:pPr>
      <w:r>
        <w:rPr>
          <w:rFonts w:asciiTheme="majorHAnsi" w:hAnsiTheme="majorHAnsi"/>
        </w:rPr>
        <w:t>Selected children’s stories</w:t>
      </w:r>
    </w:p>
    <w:p w14:paraId="53C302F9" w14:textId="77777777" w:rsidR="004050BB" w:rsidRPr="00701E61" w:rsidRDefault="005D5349" w:rsidP="004050BB">
      <w:pPr>
        <w:pStyle w:val="NormalWeb"/>
        <w:rPr>
          <w:rFonts w:asciiTheme="majorHAnsi" w:hAnsiTheme="majorHAnsi"/>
          <w:b/>
          <w:bCs/>
        </w:rPr>
      </w:pPr>
      <w:r>
        <w:rPr>
          <w:rFonts w:asciiTheme="majorHAnsi" w:hAnsiTheme="majorHAnsi"/>
          <w:b/>
          <w:bCs/>
        </w:rPr>
        <w:t xml:space="preserve">COURSE </w:t>
      </w:r>
      <w:r w:rsidR="000D17F8">
        <w:rPr>
          <w:rFonts w:asciiTheme="majorHAnsi" w:hAnsiTheme="majorHAnsi"/>
          <w:b/>
          <w:bCs/>
        </w:rPr>
        <w:t>MODULES</w:t>
      </w:r>
      <w:r w:rsidR="004050BB" w:rsidRPr="00701E61">
        <w:rPr>
          <w:rFonts w:asciiTheme="majorHAnsi" w:hAnsiTheme="majorHAnsi"/>
          <w:b/>
          <w:bCs/>
        </w:rPr>
        <w:t xml:space="preserve"> AND SCHEDULE</w:t>
      </w:r>
    </w:p>
    <w:p w14:paraId="7B55DCE0" w14:textId="77777777" w:rsidR="005D5349" w:rsidRPr="005D5349" w:rsidRDefault="005D5349" w:rsidP="000743F9">
      <w:pPr>
        <w:spacing w:before="100" w:beforeAutospacing="1" w:after="100" w:afterAutospacing="1"/>
        <w:rPr>
          <w:rFonts w:asciiTheme="majorHAnsi" w:hAnsiTheme="majorHAnsi"/>
          <w:bCs/>
          <w:color w:val="000000"/>
        </w:rPr>
      </w:pPr>
      <w:r>
        <w:rPr>
          <w:rFonts w:asciiTheme="majorHAnsi" w:hAnsiTheme="majorHAnsi"/>
          <w:b/>
          <w:bCs/>
          <w:color w:val="000000"/>
        </w:rPr>
        <w:t>Introduction to Course</w:t>
      </w:r>
      <w:r>
        <w:rPr>
          <w:rFonts w:asciiTheme="majorHAnsi" w:hAnsiTheme="majorHAnsi"/>
          <w:bCs/>
          <w:color w:val="000000"/>
        </w:rPr>
        <w:t>: We will hold a synchronous session via Zoom</w:t>
      </w:r>
      <w:r w:rsidR="00B5305B">
        <w:rPr>
          <w:rFonts w:asciiTheme="majorHAnsi" w:hAnsiTheme="majorHAnsi"/>
          <w:bCs/>
          <w:color w:val="000000"/>
        </w:rPr>
        <w:t xml:space="preserve"> from 5:00-7:0</w:t>
      </w:r>
      <w:r>
        <w:rPr>
          <w:rFonts w:asciiTheme="majorHAnsi" w:hAnsiTheme="majorHAnsi"/>
          <w:bCs/>
          <w:color w:val="000000"/>
        </w:rPr>
        <w:t>0 p.m. on Monday June 7 to introduce the course and to go over the syllabus and course expectations.</w:t>
      </w:r>
    </w:p>
    <w:p w14:paraId="28077616" w14:textId="77777777" w:rsidR="0039182B" w:rsidRDefault="00897C6B" w:rsidP="000743F9">
      <w:pPr>
        <w:spacing w:before="100" w:beforeAutospacing="1" w:after="100" w:afterAutospacing="1"/>
        <w:rPr>
          <w:rFonts w:asciiTheme="majorHAnsi" w:hAnsiTheme="majorHAnsi"/>
          <w:b/>
          <w:bCs/>
          <w:color w:val="000000"/>
        </w:rPr>
      </w:pPr>
      <w:r w:rsidRPr="00701E61">
        <w:rPr>
          <w:rFonts w:asciiTheme="majorHAnsi" w:hAnsiTheme="majorHAnsi"/>
          <w:b/>
          <w:bCs/>
          <w:color w:val="000000"/>
        </w:rPr>
        <w:lastRenderedPageBreak/>
        <w:t>Module</w:t>
      </w:r>
      <w:r w:rsidR="00023E1E" w:rsidRPr="00701E61">
        <w:rPr>
          <w:rFonts w:asciiTheme="majorHAnsi" w:hAnsiTheme="majorHAnsi"/>
          <w:b/>
          <w:bCs/>
          <w:color w:val="000000"/>
        </w:rPr>
        <w:t xml:space="preserve"> I: </w:t>
      </w:r>
      <w:r w:rsidR="001E5148" w:rsidRPr="00701E61">
        <w:rPr>
          <w:rFonts w:asciiTheme="majorHAnsi" w:hAnsiTheme="majorHAnsi"/>
          <w:b/>
          <w:bCs/>
          <w:color w:val="000000"/>
        </w:rPr>
        <w:tab/>
      </w:r>
      <w:r w:rsidR="006604CE" w:rsidRPr="00701E61">
        <w:rPr>
          <w:rFonts w:asciiTheme="majorHAnsi" w:hAnsiTheme="majorHAnsi"/>
          <w:b/>
          <w:bCs/>
          <w:color w:val="000000"/>
        </w:rPr>
        <w:t>Univ</w:t>
      </w:r>
      <w:r w:rsidR="00A75680" w:rsidRPr="00701E61">
        <w:rPr>
          <w:rFonts w:asciiTheme="majorHAnsi" w:hAnsiTheme="majorHAnsi"/>
          <w:b/>
          <w:bCs/>
          <w:color w:val="000000"/>
        </w:rPr>
        <w:t>ersal Human Rights: Over There but n</w:t>
      </w:r>
      <w:r w:rsidR="006604CE" w:rsidRPr="00701E61">
        <w:rPr>
          <w:rFonts w:asciiTheme="majorHAnsi" w:hAnsiTheme="majorHAnsi"/>
          <w:b/>
          <w:bCs/>
          <w:color w:val="000000"/>
        </w:rPr>
        <w:t>ot Here?</w:t>
      </w:r>
      <w:r w:rsidR="00F924F8">
        <w:rPr>
          <w:rFonts w:asciiTheme="majorHAnsi" w:hAnsiTheme="majorHAnsi"/>
          <w:b/>
          <w:bCs/>
          <w:color w:val="000000"/>
        </w:rPr>
        <w:t xml:space="preserve"> (June 7-15</w:t>
      </w:r>
      <w:r w:rsidR="0039182B">
        <w:rPr>
          <w:rFonts w:asciiTheme="majorHAnsi" w:hAnsiTheme="majorHAnsi"/>
          <w:b/>
          <w:bCs/>
          <w:color w:val="000000"/>
        </w:rPr>
        <w:t>, 2021)</w:t>
      </w:r>
      <w:r w:rsidR="004A14F3">
        <w:rPr>
          <w:rFonts w:asciiTheme="majorHAnsi" w:hAnsiTheme="majorHAnsi"/>
          <w:b/>
          <w:bCs/>
          <w:color w:val="000000"/>
        </w:rPr>
        <w:t xml:space="preserve"> </w:t>
      </w:r>
    </w:p>
    <w:p w14:paraId="4149F572" w14:textId="77777777" w:rsidR="005D5349" w:rsidRPr="005D5349" w:rsidRDefault="004A14F3" w:rsidP="000743F9">
      <w:pPr>
        <w:spacing w:before="100" w:beforeAutospacing="1" w:after="100" w:afterAutospacing="1"/>
        <w:rPr>
          <w:rFonts w:asciiTheme="majorHAnsi" w:hAnsiTheme="majorHAnsi"/>
          <w:bCs/>
          <w:color w:val="000000"/>
        </w:rPr>
      </w:pPr>
      <w:r>
        <w:rPr>
          <w:rFonts w:asciiTheme="majorHAnsi" w:hAnsiTheme="majorHAnsi"/>
          <w:bCs/>
          <w:color w:val="000000"/>
        </w:rPr>
        <w:t xml:space="preserve">This module will introduce students to </w:t>
      </w:r>
      <w:r w:rsidR="005D5349">
        <w:rPr>
          <w:rFonts w:asciiTheme="majorHAnsi" w:hAnsiTheme="majorHAnsi"/>
          <w:bCs/>
          <w:color w:val="000000"/>
        </w:rPr>
        <w:t xml:space="preserve">the </w:t>
      </w:r>
      <w:r>
        <w:rPr>
          <w:rFonts w:asciiTheme="majorHAnsi" w:hAnsiTheme="majorHAnsi"/>
          <w:bCs/>
          <w:color w:val="000000"/>
        </w:rPr>
        <w:t>international human rights law</w:t>
      </w:r>
      <w:r w:rsidR="005D5349">
        <w:rPr>
          <w:rFonts w:asciiTheme="majorHAnsi" w:hAnsiTheme="majorHAnsi"/>
          <w:bCs/>
          <w:color w:val="000000"/>
        </w:rPr>
        <w:t xml:space="preserve"> developed by the United Nations in the aftermath of World War II. The United Nations was created after World War II as an international institution with responsibility for protecting international peace and security. In response to the revelations about the systemic violence perpetrated against the Jewish people during the Holocaust, human rights ideals also were built into the United Nations Charter, and the organization played a leading role in developing international human rights law during the postwar era. This module will introduce students to </w:t>
      </w:r>
      <w:r w:rsidR="0039182B">
        <w:rPr>
          <w:rFonts w:asciiTheme="majorHAnsi" w:hAnsiTheme="majorHAnsi"/>
          <w:bCs/>
          <w:color w:val="000000"/>
        </w:rPr>
        <w:t xml:space="preserve">the development of human rights within the United Nations system with a focus on the </w:t>
      </w:r>
      <w:r w:rsidR="0039182B">
        <w:rPr>
          <w:rFonts w:asciiTheme="majorHAnsi" w:hAnsiTheme="majorHAnsi"/>
          <w:bCs/>
          <w:i/>
          <w:color w:val="000000"/>
        </w:rPr>
        <w:t xml:space="preserve">UN </w:t>
      </w:r>
      <w:r w:rsidR="0039182B" w:rsidRPr="0039182B">
        <w:rPr>
          <w:rFonts w:asciiTheme="majorHAnsi" w:hAnsiTheme="majorHAnsi"/>
          <w:bCs/>
          <w:i/>
          <w:color w:val="000000"/>
        </w:rPr>
        <w:t>Charter</w:t>
      </w:r>
      <w:r w:rsidR="0039182B">
        <w:rPr>
          <w:rFonts w:asciiTheme="majorHAnsi" w:hAnsiTheme="majorHAnsi"/>
          <w:bCs/>
          <w:color w:val="000000"/>
        </w:rPr>
        <w:t xml:space="preserve"> and the </w:t>
      </w:r>
      <w:r w:rsidR="0039182B">
        <w:rPr>
          <w:rFonts w:asciiTheme="majorHAnsi" w:hAnsiTheme="majorHAnsi"/>
          <w:bCs/>
          <w:i/>
          <w:color w:val="000000"/>
        </w:rPr>
        <w:t xml:space="preserve">Universal Declaration of Human </w:t>
      </w:r>
      <w:r w:rsidR="0039182B" w:rsidRPr="0039182B">
        <w:rPr>
          <w:rFonts w:asciiTheme="majorHAnsi" w:hAnsiTheme="majorHAnsi"/>
          <w:bCs/>
          <w:i/>
          <w:color w:val="000000"/>
        </w:rPr>
        <w:t>Rights</w:t>
      </w:r>
      <w:r w:rsidR="0039182B">
        <w:rPr>
          <w:rFonts w:asciiTheme="majorHAnsi" w:hAnsiTheme="majorHAnsi"/>
          <w:bCs/>
          <w:color w:val="000000"/>
        </w:rPr>
        <w:t xml:space="preserve">. </w:t>
      </w:r>
      <w:r w:rsidR="005D5349">
        <w:rPr>
          <w:rFonts w:asciiTheme="majorHAnsi" w:hAnsiTheme="majorHAnsi"/>
          <w:bCs/>
          <w:color w:val="000000"/>
        </w:rPr>
        <w:t xml:space="preserve">The module also will cover the racial injustices and systemic violence faced by African Americans during this period of U.S. history. The module will examine the ways in which international human rights norms shaped domestic and global critiques of the Jim Crow era in U.S. politics. </w:t>
      </w:r>
      <w:r w:rsidR="005D5349">
        <w:rPr>
          <w:rFonts w:asciiTheme="majorHAnsi" w:hAnsiTheme="majorHAnsi"/>
          <w:bCs/>
          <w:i/>
          <w:color w:val="000000"/>
        </w:rPr>
        <w:t>The synchronous c</w:t>
      </w:r>
      <w:r w:rsidR="00B5305B">
        <w:rPr>
          <w:rFonts w:asciiTheme="majorHAnsi" w:hAnsiTheme="majorHAnsi"/>
          <w:bCs/>
          <w:i/>
          <w:color w:val="000000"/>
        </w:rPr>
        <w:t>ourse session for Module 1 will</w:t>
      </w:r>
      <w:r w:rsidR="00F924F8">
        <w:rPr>
          <w:rFonts w:asciiTheme="majorHAnsi" w:hAnsiTheme="majorHAnsi"/>
          <w:bCs/>
          <w:i/>
          <w:color w:val="000000"/>
        </w:rPr>
        <w:t xml:space="preserve"> be held on Tuesday June 15</w:t>
      </w:r>
      <w:r w:rsidR="005D5349">
        <w:rPr>
          <w:rFonts w:asciiTheme="majorHAnsi" w:hAnsiTheme="majorHAnsi"/>
          <w:bCs/>
          <w:i/>
          <w:color w:val="000000"/>
        </w:rPr>
        <w:t xml:space="preserve"> from 9:00 a.m.-2</w:t>
      </w:r>
      <w:r w:rsidR="00B5305B">
        <w:rPr>
          <w:rFonts w:asciiTheme="majorHAnsi" w:hAnsiTheme="majorHAnsi"/>
          <w:bCs/>
          <w:i/>
          <w:color w:val="000000"/>
        </w:rPr>
        <w:t>:00</w:t>
      </w:r>
      <w:r w:rsidR="005D5349">
        <w:rPr>
          <w:rFonts w:asciiTheme="majorHAnsi" w:hAnsiTheme="majorHAnsi"/>
          <w:bCs/>
          <w:i/>
          <w:color w:val="000000"/>
        </w:rPr>
        <w:t xml:space="preserve"> </w:t>
      </w:r>
      <w:r w:rsidR="00B5305B">
        <w:rPr>
          <w:rFonts w:asciiTheme="majorHAnsi" w:hAnsiTheme="majorHAnsi"/>
          <w:bCs/>
          <w:i/>
          <w:color w:val="000000"/>
        </w:rPr>
        <w:t>p.m.</w:t>
      </w:r>
      <w:r w:rsidR="00EA07DC">
        <w:rPr>
          <w:rFonts w:asciiTheme="majorHAnsi" w:hAnsiTheme="majorHAnsi"/>
          <w:bCs/>
          <w:i/>
          <w:color w:val="000000"/>
        </w:rPr>
        <w:t xml:space="preserve"> </w:t>
      </w:r>
    </w:p>
    <w:p w14:paraId="4D59ECE1" w14:textId="77777777" w:rsidR="000743F9" w:rsidRPr="00701E61" w:rsidRDefault="00897C6B" w:rsidP="00B55DAA">
      <w:pPr>
        <w:spacing w:beforeAutospacing="1" w:afterAutospacing="1"/>
        <w:rPr>
          <w:rFonts w:asciiTheme="majorHAnsi" w:hAnsiTheme="majorHAnsi"/>
          <w:color w:val="000000"/>
        </w:rPr>
      </w:pPr>
      <w:r w:rsidRPr="00701E61">
        <w:rPr>
          <w:rFonts w:asciiTheme="majorHAnsi" w:hAnsiTheme="majorHAnsi"/>
          <w:b/>
          <w:bCs/>
          <w:color w:val="000000"/>
        </w:rPr>
        <w:t>Module</w:t>
      </w:r>
      <w:r w:rsidR="000743F9" w:rsidRPr="00701E61">
        <w:rPr>
          <w:rFonts w:asciiTheme="majorHAnsi" w:hAnsiTheme="majorHAnsi"/>
          <w:b/>
          <w:bCs/>
          <w:color w:val="000000"/>
        </w:rPr>
        <w:t xml:space="preserve"> II:</w:t>
      </w:r>
      <w:r w:rsidR="000743F9" w:rsidRPr="00701E61">
        <w:rPr>
          <w:rFonts w:asciiTheme="majorHAnsi" w:hAnsiTheme="majorHAnsi"/>
          <w:color w:val="000000"/>
        </w:rPr>
        <w:t> </w:t>
      </w:r>
      <w:r w:rsidR="001952B6" w:rsidRPr="00701E61">
        <w:rPr>
          <w:rFonts w:asciiTheme="majorHAnsi" w:hAnsiTheme="majorHAnsi"/>
          <w:color w:val="000000"/>
        </w:rPr>
        <w:tab/>
      </w:r>
      <w:r w:rsidR="001952B6" w:rsidRPr="00701E61">
        <w:rPr>
          <w:rFonts w:asciiTheme="majorHAnsi" w:hAnsiTheme="majorHAnsi"/>
          <w:b/>
          <w:color w:val="000000"/>
        </w:rPr>
        <w:t xml:space="preserve">Petitioning </w:t>
      </w:r>
      <w:r w:rsidR="00CF451C" w:rsidRPr="00701E61">
        <w:rPr>
          <w:rFonts w:asciiTheme="majorHAnsi" w:hAnsiTheme="majorHAnsi"/>
          <w:b/>
          <w:color w:val="000000"/>
        </w:rPr>
        <w:t>the World</w:t>
      </w:r>
      <w:r w:rsidR="001E5148" w:rsidRPr="00701E61">
        <w:rPr>
          <w:rFonts w:asciiTheme="majorHAnsi" w:hAnsiTheme="majorHAnsi"/>
          <w:b/>
          <w:color w:val="000000"/>
        </w:rPr>
        <w:t>: Civil Rights or Human Rights?</w:t>
      </w:r>
      <w:r w:rsidR="00F924F8">
        <w:rPr>
          <w:rFonts w:asciiTheme="majorHAnsi" w:hAnsiTheme="majorHAnsi"/>
          <w:b/>
          <w:color w:val="000000"/>
        </w:rPr>
        <w:t xml:space="preserve"> (June 16-29</w:t>
      </w:r>
      <w:r w:rsidR="00B5305B">
        <w:rPr>
          <w:rFonts w:asciiTheme="majorHAnsi" w:hAnsiTheme="majorHAnsi"/>
          <w:b/>
          <w:color w:val="000000"/>
        </w:rPr>
        <w:t>, 2021</w:t>
      </w:r>
      <w:r w:rsidR="00B97B42" w:rsidRPr="00701E61">
        <w:rPr>
          <w:rFonts w:asciiTheme="majorHAnsi" w:hAnsiTheme="majorHAnsi"/>
          <w:b/>
          <w:color w:val="000000"/>
        </w:rPr>
        <w:t>)</w:t>
      </w:r>
    </w:p>
    <w:p w14:paraId="0DE1651C" w14:textId="77777777" w:rsidR="0039182B" w:rsidRPr="0039182B" w:rsidRDefault="0039182B" w:rsidP="000743F9">
      <w:pPr>
        <w:spacing w:before="100" w:beforeAutospacing="1" w:after="100" w:afterAutospacing="1"/>
        <w:rPr>
          <w:rFonts w:asciiTheme="majorHAnsi" w:hAnsiTheme="majorHAnsi"/>
          <w:bCs/>
          <w:color w:val="000000"/>
        </w:rPr>
      </w:pPr>
      <w:r>
        <w:rPr>
          <w:rFonts w:asciiTheme="majorHAnsi" w:hAnsiTheme="majorHAnsi"/>
          <w:bCs/>
          <w:color w:val="000000"/>
        </w:rPr>
        <w:t>This module explores political debates over the universality and indivisibility of human rights within the United States and globally. The</w:t>
      </w:r>
      <w:r w:rsidR="00EC5A9B">
        <w:rPr>
          <w:rFonts w:asciiTheme="majorHAnsi" w:hAnsiTheme="majorHAnsi"/>
          <w:bCs/>
          <w:color w:val="000000"/>
        </w:rPr>
        <w:t xml:space="preserve"> UN’s</w:t>
      </w:r>
      <w:r>
        <w:rPr>
          <w:rFonts w:asciiTheme="majorHAnsi" w:hAnsiTheme="majorHAnsi"/>
          <w:bCs/>
          <w:color w:val="000000"/>
        </w:rPr>
        <w:t xml:space="preserve"> </w:t>
      </w:r>
      <w:r>
        <w:rPr>
          <w:rFonts w:asciiTheme="majorHAnsi" w:hAnsiTheme="majorHAnsi"/>
          <w:bCs/>
          <w:i/>
          <w:color w:val="000000"/>
        </w:rPr>
        <w:t>Universal Declaration of Human Rights</w:t>
      </w:r>
      <w:r>
        <w:rPr>
          <w:rFonts w:asciiTheme="majorHAnsi" w:hAnsiTheme="majorHAnsi"/>
          <w:bCs/>
          <w:color w:val="000000"/>
        </w:rPr>
        <w:t xml:space="preserve"> offered a comprehensive, holistic vision of rights including civil and political rights as well as economic and social rights. Soon after the end of World War II, the Cold War emerged with ideological and geopolitical rivalry between the United States and the Soviet Union. As a result of the Cold War, global conversations about human rights increasingly focused on the division of human rights into two distinct categories: civil and political rights versus economic, social, and cultural rights. </w:t>
      </w:r>
      <w:r w:rsidR="00BE0B61">
        <w:rPr>
          <w:rFonts w:asciiTheme="majorHAnsi" w:hAnsiTheme="majorHAnsi"/>
          <w:bCs/>
          <w:color w:val="000000"/>
        </w:rPr>
        <w:t xml:space="preserve">This module will look at the ways in which Cold War dynamics shaped the struggle for racial justice and human rights in the United States. Specifically, we will examine the ways in which the NAACP shifted its strategy from a broad focus on human rights to a narrower focus on civil rights in response to global and domestic political dynamics. We also will read the 1947 report of President Truman’s Committee on Civil Rights to highlight the ways in which domestic efforts to advance civil rights in the United States were constrained by global politics. </w:t>
      </w:r>
    </w:p>
    <w:p w14:paraId="1AF08FD5" w14:textId="77777777" w:rsidR="003A3E32" w:rsidRDefault="00B5305B" w:rsidP="00B55DAA">
      <w:pPr>
        <w:spacing w:before="100" w:beforeAutospacing="1" w:after="100" w:afterAutospacing="1"/>
        <w:rPr>
          <w:rFonts w:asciiTheme="majorHAnsi" w:hAnsiTheme="majorHAnsi"/>
          <w:bCs/>
          <w:i/>
          <w:color w:val="000000"/>
        </w:rPr>
      </w:pPr>
      <w:r>
        <w:rPr>
          <w:rFonts w:asciiTheme="majorHAnsi" w:hAnsiTheme="majorHAnsi"/>
          <w:bCs/>
          <w:i/>
          <w:color w:val="000000"/>
        </w:rPr>
        <w:t>The synchronous course session</w:t>
      </w:r>
      <w:r w:rsidR="00F924F8">
        <w:rPr>
          <w:rFonts w:asciiTheme="majorHAnsi" w:hAnsiTheme="majorHAnsi"/>
          <w:bCs/>
          <w:i/>
          <w:color w:val="000000"/>
        </w:rPr>
        <w:t xml:space="preserve"> for Module 2 will be held on </w:t>
      </w:r>
      <w:r w:rsidR="003A3E32">
        <w:rPr>
          <w:rFonts w:asciiTheme="majorHAnsi" w:hAnsiTheme="majorHAnsi"/>
          <w:bCs/>
          <w:i/>
          <w:color w:val="000000"/>
        </w:rPr>
        <w:t xml:space="preserve">Tuesday June 29 from 9:00 </w:t>
      </w:r>
      <w:proofErr w:type="spellStart"/>
      <w:r w:rsidR="003A3E32">
        <w:rPr>
          <w:rFonts w:asciiTheme="majorHAnsi" w:hAnsiTheme="majorHAnsi"/>
          <w:bCs/>
          <w:i/>
          <w:color w:val="000000"/>
        </w:rPr>
        <w:t>a.m</w:t>
      </w:r>
      <w:proofErr w:type="spellEnd"/>
      <w:r w:rsidR="003A3E32">
        <w:rPr>
          <w:rFonts w:asciiTheme="majorHAnsi" w:hAnsiTheme="majorHAnsi"/>
          <w:bCs/>
          <w:i/>
          <w:color w:val="000000"/>
        </w:rPr>
        <w:t>- 2</w:t>
      </w:r>
      <w:r w:rsidR="0039182B">
        <w:rPr>
          <w:rFonts w:asciiTheme="majorHAnsi" w:hAnsiTheme="majorHAnsi"/>
          <w:bCs/>
          <w:i/>
          <w:color w:val="000000"/>
        </w:rPr>
        <w:t>:00 p.m.</w:t>
      </w:r>
    </w:p>
    <w:p w14:paraId="19CA9BBF" w14:textId="77777777" w:rsidR="004050BB" w:rsidRPr="003A3E32" w:rsidRDefault="008F64C8" w:rsidP="00B55DAA">
      <w:pPr>
        <w:spacing w:before="100" w:beforeAutospacing="1" w:after="100" w:afterAutospacing="1"/>
        <w:rPr>
          <w:rFonts w:asciiTheme="majorHAnsi" w:hAnsiTheme="majorHAnsi"/>
          <w:bCs/>
          <w:i/>
          <w:color w:val="000000"/>
        </w:rPr>
      </w:pPr>
      <w:r w:rsidRPr="00701E61">
        <w:rPr>
          <w:rFonts w:asciiTheme="majorHAnsi" w:hAnsiTheme="majorHAnsi"/>
          <w:b/>
          <w:bCs/>
          <w:color w:val="000000"/>
        </w:rPr>
        <w:t>Module</w:t>
      </w:r>
      <w:r w:rsidR="00B04E21" w:rsidRPr="00701E61">
        <w:rPr>
          <w:rFonts w:asciiTheme="majorHAnsi" w:hAnsiTheme="majorHAnsi"/>
          <w:b/>
          <w:bCs/>
          <w:color w:val="000000"/>
        </w:rPr>
        <w:t xml:space="preserve"> III</w:t>
      </w:r>
      <w:r w:rsidR="000743F9" w:rsidRPr="00701E61">
        <w:rPr>
          <w:rFonts w:asciiTheme="majorHAnsi" w:hAnsiTheme="majorHAnsi"/>
          <w:b/>
          <w:bCs/>
          <w:color w:val="000000"/>
        </w:rPr>
        <w:t>:</w:t>
      </w:r>
      <w:r w:rsidR="00CF451C" w:rsidRPr="00701E61">
        <w:rPr>
          <w:rFonts w:asciiTheme="majorHAnsi" w:hAnsiTheme="majorHAnsi"/>
          <w:b/>
          <w:bCs/>
          <w:color w:val="000000"/>
        </w:rPr>
        <w:t xml:space="preserve"> </w:t>
      </w:r>
      <w:r w:rsidR="001952B6" w:rsidRPr="00701E61">
        <w:rPr>
          <w:rFonts w:asciiTheme="majorHAnsi" w:hAnsiTheme="majorHAnsi"/>
          <w:b/>
          <w:bCs/>
          <w:color w:val="000000"/>
        </w:rPr>
        <w:tab/>
        <w:t xml:space="preserve">Never Again? </w:t>
      </w:r>
      <w:r w:rsidR="00165908" w:rsidRPr="00701E61">
        <w:rPr>
          <w:rFonts w:asciiTheme="majorHAnsi" w:hAnsiTheme="majorHAnsi"/>
          <w:b/>
          <w:bCs/>
          <w:color w:val="000000"/>
        </w:rPr>
        <w:t>American Exceptionalism at Home</w:t>
      </w:r>
      <w:r w:rsidR="00F924F8">
        <w:rPr>
          <w:rFonts w:asciiTheme="majorHAnsi" w:hAnsiTheme="majorHAnsi"/>
          <w:b/>
          <w:bCs/>
          <w:color w:val="000000"/>
        </w:rPr>
        <w:t xml:space="preserve"> (June 30-July 13</w:t>
      </w:r>
      <w:r w:rsidR="00726926">
        <w:rPr>
          <w:rFonts w:asciiTheme="majorHAnsi" w:hAnsiTheme="majorHAnsi"/>
          <w:b/>
          <w:bCs/>
          <w:color w:val="000000"/>
        </w:rPr>
        <w:t>, 2021</w:t>
      </w:r>
      <w:r w:rsidR="00B97B42" w:rsidRPr="00701E61">
        <w:rPr>
          <w:rFonts w:asciiTheme="majorHAnsi" w:hAnsiTheme="majorHAnsi"/>
          <w:b/>
          <w:bCs/>
          <w:color w:val="000000"/>
        </w:rPr>
        <w:t>)</w:t>
      </w:r>
    </w:p>
    <w:p w14:paraId="0CC5BF2A" w14:textId="77777777" w:rsidR="003A3E32" w:rsidRPr="00FD50B7" w:rsidRDefault="003A3E32" w:rsidP="00B55DAA">
      <w:pPr>
        <w:spacing w:before="100" w:beforeAutospacing="1" w:after="100" w:afterAutospacing="1"/>
        <w:rPr>
          <w:rFonts w:asciiTheme="majorHAnsi" w:hAnsiTheme="majorHAnsi"/>
          <w:bCs/>
          <w:color w:val="000000"/>
        </w:rPr>
      </w:pPr>
      <w:r>
        <w:rPr>
          <w:rFonts w:asciiTheme="majorHAnsi" w:hAnsiTheme="majorHAnsi"/>
          <w:bCs/>
          <w:color w:val="000000"/>
        </w:rPr>
        <w:t>This module examines the</w:t>
      </w:r>
      <w:r w:rsidR="008C23DC">
        <w:rPr>
          <w:rFonts w:asciiTheme="majorHAnsi" w:hAnsiTheme="majorHAnsi"/>
          <w:bCs/>
          <w:color w:val="000000"/>
        </w:rPr>
        <w:t xml:space="preserve"> development of the concept of genocide in international human rights law and the way the concept shaped debates over racial justice and human rights in the United States and beyond. The </w:t>
      </w:r>
      <w:r w:rsidR="008C23DC">
        <w:rPr>
          <w:rFonts w:asciiTheme="majorHAnsi" w:hAnsiTheme="majorHAnsi"/>
          <w:bCs/>
          <w:i/>
          <w:color w:val="000000"/>
        </w:rPr>
        <w:t>Genocide Convention</w:t>
      </w:r>
      <w:r w:rsidR="008C23DC">
        <w:rPr>
          <w:rFonts w:asciiTheme="majorHAnsi" w:hAnsiTheme="majorHAnsi"/>
          <w:bCs/>
          <w:color w:val="000000"/>
        </w:rPr>
        <w:t>, adopted by the international community in 1951, established genocide as a crime involving</w:t>
      </w:r>
      <w:r w:rsidR="00FD50B7">
        <w:rPr>
          <w:rFonts w:asciiTheme="majorHAnsi" w:hAnsiTheme="majorHAnsi"/>
          <w:bCs/>
          <w:color w:val="000000"/>
        </w:rPr>
        <w:t xml:space="preserve"> acts intended </w:t>
      </w:r>
      <w:r w:rsidR="008C23DC">
        <w:rPr>
          <w:rFonts w:asciiTheme="majorHAnsi" w:hAnsiTheme="majorHAnsi"/>
          <w:bCs/>
          <w:color w:val="000000"/>
        </w:rPr>
        <w:t xml:space="preserve">to </w:t>
      </w:r>
      <w:r w:rsidR="00FD50B7">
        <w:rPr>
          <w:rFonts w:asciiTheme="majorHAnsi" w:hAnsiTheme="majorHAnsi"/>
          <w:bCs/>
          <w:color w:val="000000"/>
        </w:rPr>
        <w:t>destroy national,</w:t>
      </w:r>
      <w:r w:rsidR="008C23DC">
        <w:rPr>
          <w:rFonts w:asciiTheme="majorHAnsi" w:hAnsiTheme="majorHAnsi"/>
          <w:bCs/>
          <w:color w:val="000000"/>
        </w:rPr>
        <w:t xml:space="preserve"> ethnic, racial, </w:t>
      </w:r>
      <w:r w:rsidR="00FD50B7">
        <w:rPr>
          <w:rFonts w:asciiTheme="majorHAnsi" w:hAnsiTheme="majorHAnsi"/>
          <w:bCs/>
          <w:color w:val="000000"/>
        </w:rPr>
        <w:t xml:space="preserve">or </w:t>
      </w:r>
      <w:r w:rsidR="008C23DC">
        <w:rPr>
          <w:rFonts w:asciiTheme="majorHAnsi" w:hAnsiTheme="majorHAnsi"/>
          <w:bCs/>
          <w:color w:val="000000"/>
        </w:rPr>
        <w:t xml:space="preserve">religious </w:t>
      </w:r>
      <w:r w:rsidR="00FD50B7">
        <w:rPr>
          <w:rFonts w:asciiTheme="majorHAnsi" w:hAnsiTheme="majorHAnsi"/>
          <w:bCs/>
          <w:color w:val="000000"/>
        </w:rPr>
        <w:t xml:space="preserve">groups. The </w:t>
      </w:r>
      <w:r w:rsidR="00FD50B7">
        <w:rPr>
          <w:rFonts w:asciiTheme="majorHAnsi" w:hAnsiTheme="majorHAnsi"/>
          <w:bCs/>
          <w:i/>
          <w:color w:val="000000"/>
        </w:rPr>
        <w:t>Genocide Convention</w:t>
      </w:r>
      <w:r w:rsidR="00FD50B7">
        <w:rPr>
          <w:rFonts w:asciiTheme="majorHAnsi" w:hAnsiTheme="majorHAnsi"/>
          <w:bCs/>
          <w:color w:val="000000"/>
        </w:rPr>
        <w:t xml:space="preserve"> was adopted in direct response to the atrocities committed in the Holocaust. Oppressed populations across the globe appealed to the </w:t>
      </w:r>
      <w:r w:rsidR="00FD50B7">
        <w:rPr>
          <w:rFonts w:asciiTheme="majorHAnsi" w:hAnsiTheme="majorHAnsi"/>
          <w:bCs/>
          <w:i/>
          <w:color w:val="000000"/>
        </w:rPr>
        <w:t>Genocide Convention</w:t>
      </w:r>
      <w:r w:rsidR="00FD50B7">
        <w:rPr>
          <w:rFonts w:asciiTheme="majorHAnsi" w:hAnsiTheme="majorHAnsi"/>
          <w:bCs/>
          <w:color w:val="000000"/>
        </w:rPr>
        <w:t xml:space="preserve"> to protest systemic violence and injustice perpetrated against them. In </w:t>
      </w:r>
      <w:r w:rsidR="00FD50B7">
        <w:rPr>
          <w:rFonts w:asciiTheme="majorHAnsi" w:hAnsiTheme="majorHAnsi"/>
          <w:bCs/>
          <w:color w:val="000000"/>
        </w:rPr>
        <w:lastRenderedPageBreak/>
        <w:t xml:space="preserve">the United States, the Civil Rights Congress issued a report, </w:t>
      </w:r>
      <w:r w:rsidR="00FD50B7">
        <w:rPr>
          <w:rFonts w:asciiTheme="majorHAnsi" w:hAnsiTheme="majorHAnsi"/>
          <w:bCs/>
          <w:i/>
          <w:color w:val="000000"/>
        </w:rPr>
        <w:t>We Charge Genocide</w:t>
      </w:r>
      <w:r w:rsidR="00FD50B7">
        <w:rPr>
          <w:rFonts w:asciiTheme="majorHAnsi" w:hAnsiTheme="majorHAnsi"/>
          <w:bCs/>
          <w:color w:val="000000"/>
        </w:rPr>
        <w:t>, documenting systemic violence perpetrated against African Americans in the United States and unsuccessfully strived to submit this report to the United Nations in the hopes that the international community would be motivated to condemn racial injustices and systemic violence in the United States as genocide. In this module, we will read the CRC’s report and examine the political factors that prevented the report from reac</w:t>
      </w:r>
      <w:r w:rsidR="00B07D9F">
        <w:rPr>
          <w:rFonts w:asciiTheme="majorHAnsi" w:hAnsiTheme="majorHAnsi"/>
          <w:bCs/>
          <w:color w:val="000000"/>
        </w:rPr>
        <w:t>hing the United Nations and that impeded international action to respond to systemic racial violence in the United States.</w:t>
      </w:r>
      <w:r w:rsidR="00FD50B7">
        <w:rPr>
          <w:rFonts w:asciiTheme="majorHAnsi" w:hAnsiTheme="majorHAnsi"/>
          <w:bCs/>
          <w:color w:val="000000"/>
        </w:rPr>
        <w:t xml:space="preserve"> </w:t>
      </w:r>
    </w:p>
    <w:bookmarkEnd w:id="0"/>
    <w:p w14:paraId="19435A65" w14:textId="77777777" w:rsidR="00726926" w:rsidRPr="00114EFD" w:rsidRDefault="00726926" w:rsidP="00114EFD">
      <w:pPr>
        <w:spacing w:before="100" w:beforeAutospacing="1" w:after="100" w:afterAutospacing="1"/>
        <w:rPr>
          <w:rFonts w:asciiTheme="majorHAnsi" w:hAnsiTheme="majorHAnsi"/>
          <w:bCs/>
          <w:i/>
          <w:color w:val="000000"/>
        </w:rPr>
      </w:pPr>
      <w:r w:rsidRPr="00726926">
        <w:rPr>
          <w:rFonts w:asciiTheme="majorHAnsi" w:hAnsiTheme="majorHAnsi"/>
          <w:bCs/>
          <w:i/>
          <w:color w:val="000000"/>
        </w:rPr>
        <w:t>The synchro</w:t>
      </w:r>
      <w:r w:rsidR="00613597">
        <w:rPr>
          <w:rFonts w:asciiTheme="majorHAnsi" w:hAnsiTheme="majorHAnsi"/>
          <w:bCs/>
          <w:i/>
          <w:color w:val="000000"/>
        </w:rPr>
        <w:t>nous course session for Module 3</w:t>
      </w:r>
      <w:r w:rsidRPr="00726926">
        <w:rPr>
          <w:rFonts w:asciiTheme="majorHAnsi" w:hAnsiTheme="majorHAnsi"/>
          <w:bCs/>
          <w:i/>
          <w:color w:val="000000"/>
        </w:rPr>
        <w:t xml:space="preserve"> </w:t>
      </w:r>
      <w:r w:rsidR="00F924F8">
        <w:rPr>
          <w:rFonts w:asciiTheme="majorHAnsi" w:hAnsiTheme="majorHAnsi"/>
          <w:bCs/>
          <w:i/>
          <w:color w:val="000000"/>
        </w:rPr>
        <w:t xml:space="preserve">will be held on </w:t>
      </w:r>
      <w:r w:rsidR="00114EFD">
        <w:rPr>
          <w:rFonts w:asciiTheme="majorHAnsi" w:hAnsiTheme="majorHAnsi"/>
          <w:bCs/>
          <w:i/>
          <w:color w:val="000000"/>
        </w:rPr>
        <w:t>Tuesday July 13</w:t>
      </w:r>
      <w:r w:rsidR="003A3E32">
        <w:rPr>
          <w:rFonts w:asciiTheme="majorHAnsi" w:hAnsiTheme="majorHAnsi"/>
          <w:bCs/>
          <w:i/>
          <w:color w:val="000000"/>
        </w:rPr>
        <w:t xml:space="preserve"> from 9:00 </w:t>
      </w:r>
      <w:proofErr w:type="spellStart"/>
      <w:r w:rsidR="003A3E32">
        <w:rPr>
          <w:rFonts w:asciiTheme="majorHAnsi" w:hAnsiTheme="majorHAnsi"/>
          <w:bCs/>
          <w:i/>
          <w:color w:val="000000"/>
        </w:rPr>
        <w:t>a.m</w:t>
      </w:r>
      <w:proofErr w:type="spellEnd"/>
      <w:r w:rsidR="003A3E32">
        <w:rPr>
          <w:rFonts w:asciiTheme="majorHAnsi" w:hAnsiTheme="majorHAnsi"/>
          <w:bCs/>
          <w:i/>
          <w:color w:val="000000"/>
        </w:rPr>
        <w:t>- 2</w:t>
      </w:r>
      <w:r w:rsidRPr="00726926">
        <w:rPr>
          <w:rFonts w:asciiTheme="majorHAnsi" w:hAnsiTheme="majorHAnsi"/>
          <w:bCs/>
          <w:i/>
          <w:color w:val="000000"/>
        </w:rPr>
        <w:t>:00 p.m</w:t>
      </w:r>
      <w:r w:rsidR="00F924F8">
        <w:rPr>
          <w:rFonts w:asciiTheme="majorHAnsi" w:hAnsiTheme="majorHAnsi"/>
          <w:bCs/>
          <w:i/>
          <w:color w:val="000000"/>
        </w:rPr>
        <w:t>.</w:t>
      </w:r>
    </w:p>
    <w:p w14:paraId="47EF87A4" w14:textId="77777777" w:rsidR="002E4764" w:rsidRDefault="002E4764" w:rsidP="002E4764">
      <w:pPr>
        <w:spacing w:beforeAutospacing="1" w:afterAutospacing="1"/>
        <w:rPr>
          <w:rFonts w:asciiTheme="majorHAnsi" w:hAnsiTheme="majorHAnsi"/>
          <w:b/>
          <w:color w:val="000000"/>
        </w:rPr>
      </w:pPr>
      <w:r w:rsidRPr="00701E61">
        <w:rPr>
          <w:rFonts w:asciiTheme="majorHAnsi" w:hAnsiTheme="majorHAnsi"/>
          <w:b/>
          <w:color w:val="000000"/>
        </w:rPr>
        <w:t>Module IV: Black Power and Decolonization</w:t>
      </w:r>
      <w:r w:rsidR="00F924F8">
        <w:rPr>
          <w:rFonts w:asciiTheme="majorHAnsi" w:hAnsiTheme="majorHAnsi"/>
          <w:b/>
          <w:color w:val="000000"/>
        </w:rPr>
        <w:t xml:space="preserve"> (July 14-July 27</w:t>
      </w:r>
      <w:r w:rsidR="00114EFD">
        <w:rPr>
          <w:rFonts w:asciiTheme="majorHAnsi" w:hAnsiTheme="majorHAnsi"/>
          <w:b/>
          <w:color w:val="000000"/>
        </w:rPr>
        <w:t>, 2021)</w:t>
      </w:r>
    </w:p>
    <w:p w14:paraId="4B338C33" w14:textId="77777777" w:rsidR="001101E6" w:rsidRPr="001101E6" w:rsidRDefault="00EC5A9B" w:rsidP="002E4764">
      <w:pPr>
        <w:spacing w:beforeAutospacing="1" w:afterAutospacing="1"/>
        <w:rPr>
          <w:rFonts w:asciiTheme="majorHAnsi" w:hAnsiTheme="majorHAnsi"/>
          <w:color w:val="000000"/>
        </w:rPr>
      </w:pPr>
      <w:r>
        <w:rPr>
          <w:rFonts w:asciiTheme="majorHAnsi" w:hAnsiTheme="majorHAnsi"/>
          <w:color w:val="000000"/>
        </w:rPr>
        <w:t xml:space="preserve">This module examines the principle of self-determination in international human rights law, a principle enshrined in both the </w:t>
      </w:r>
      <w:r>
        <w:rPr>
          <w:rFonts w:asciiTheme="majorHAnsi" w:hAnsiTheme="majorHAnsi"/>
          <w:i/>
          <w:color w:val="000000"/>
        </w:rPr>
        <w:t>International Covenant on Civil and Political Rights</w:t>
      </w:r>
      <w:r>
        <w:rPr>
          <w:rFonts w:asciiTheme="majorHAnsi" w:hAnsiTheme="majorHAnsi"/>
          <w:color w:val="000000"/>
        </w:rPr>
        <w:t xml:space="preserve"> and the </w:t>
      </w:r>
      <w:r>
        <w:rPr>
          <w:rFonts w:asciiTheme="majorHAnsi" w:hAnsiTheme="majorHAnsi"/>
          <w:i/>
          <w:color w:val="000000"/>
        </w:rPr>
        <w:t>International Covenant on Economic, Social, and Cultural Rights</w:t>
      </w:r>
      <w:r>
        <w:rPr>
          <w:rFonts w:asciiTheme="majorHAnsi" w:hAnsiTheme="majorHAnsi"/>
          <w:color w:val="000000"/>
        </w:rPr>
        <w:t>. We will consider the ways in which the principle of self-determination shaped Black struggles for freedom and equality across the globe.</w:t>
      </w:r>
      <w:r w:rsidR="00642C3F">
        <w:rPr>
          <w:rFonts w:asciiTheme="majorHAnsi" w:hAnsiTheme="majorHAnsi"/>
          <w:color w:val="000000"/>
        </w:rPr>
        <w:t xml:space="preserve"> Globally, </w:t>
      </w:r>
      <w:r w:rsidR="007409A5">
        <w:rPr>
          <w:rFonts w:asciiTheme="majorHAnsi" w:hAnsiTheme="majorHAnsi"/>
          <w:color w:val="000000"/>
        </w:rPr>
        <w:t xml:space="preserve">self-determination contributed to decolonization and the emergence of newly independent countries, especially on the continent of Africa, during the period from 1956-1974. In the United States, African American activists linked the global movement for decolonization with the domestic struggles for Black power, freedom, and equality. </w:t>
      </w:r>
      <w:r w:rsidR="00FB0839">
        <w:rPr>
          <w:rFonts w:asciiTheme="majorHAnsi" w:hAnsiTheme="majorHAnsi"/>
          <w:color w:val="000000"/>
        </w:rPr>
        <w:t xml:space="preserve">In this module, we will look at </w:t>
      </w:r>
      <w:r w:rsidR="00445DB8">
        <w:rPr>
          <w:rFonts w:asciiTheme="majorHAnsi" w:hAnsiTheme="majorHAnsi"/>
          <w:color w:val="000000"/>
        </w:rPr>
        <w:t>the linked struggles against racism and colonialism by learning about</w:t>
      </w:r>
      <w:r w:rsidR="00F13D8B">
        <w:rPr>
          <w:rFonts w:asciiTheme="majorHAnsi" w:hAnsiTheme="majorHAnsi"/>
          <w:color w:val="000000"/>
        </w:rPr>
        <w:t xml:space="preserve"> the changing political dynamics in the UN General Assembly during this period as well as through an examination of the activism </w:t>
      </w:r>
      <w:r w:rsidR="000300EA">
        <w:rPr>
          <w:rFonts w:asciiTheme="majorHAnsi" w:hAnsiTheme="majorHAnsi"/>
          <w:color w:val="000000"/>
        </w:rPr>
        <w:t>of</w:t>
      </w:r>
      <w:r w:rsidR="00F13D8B">
        <w:rPr>
          <w:rFonts w:asciiTheme="majorHAnsi" w:hAnsiTheme="majorHAnsi"/>
          <w:color w:val="000000"/>
        </w:rPr>
        <w:t xml:space="preserve"> the Student Nonviolent Coordinating Committee</w:t>
      </w:r>
      <w:r w:rsidR="000300EA">
        <w:rPr>
          <w:rFonts w:asciiTheme="majorHAnsi" w:hAnsiTheme="majorHAnsi"/>
          <w:color w:val="000000"/>
        </w:rPr>
        <w:t xml:space="preserve"> and other Black nationalist organizations</w:t>
      </w:r>
      <w:r w:rsidR="00F13D8B">
        <w:rPr>
          <w:rFonts w:asciiTheme="majorHAnsi" w:hAnsiTheme="majorHAnsi"/>
          <w:color w:val="000000"/>
        </w:rPr>
        <w:t xml:space="preserve"> </w:t>
      </w:r>
      <w:r w:rsidR="00445DB8">
        <w:rPr>
          <w:rFonts w:asciiTheme="majorHAnsi" w:hAnsiTheme="majorHAnsi"/>
          <w:color w:val="000000"/>
        </w:rPr>
        <w:t>in the United States.</w:t>
      </w:r>
      <w:r w:rsidR="007409A5">
        <w:rPr>
          <w:rFonts w:asciiTheme="majorHAnsi" w:hAnsiTheme="majorHAnsi"/>
          <w:color w:val="000000"/>
        </w:rPr>
        <w:t xml:space="preserve"> </w:t>
      </w:r>
    </w:p>
    <w:p w14:paraId="13965067" w14:textId="77777777" w:rsidR="00114EFD" w:rsidRPr="00114EFD" w:rsidRDefault="00114EFD" w:rsidP="00114EFD">
      <w:pPr>
        <w:spacing w:before="100" w:beforeAutospacing="1" w:after="100" w:afterAutospacing="1"/>
        <w:rPr>
          <w:rFonts w:asciiTheme="majorHAnsi" w:hAnsiTheme="majorHAnsi"/>
          <w:bCs/>
          <w:i/>
          <w:color w:val="000000"/>
        </w:rPr>
      </w:pPr>
      <w:r w:rsidRPr="00726926">
        <w:rPr>
          <w:rFonts w:asciiTheme="majorHAnsi" w:hAnsiTheme="majorHAnsi"/>
          <w:bCs/>
          <w:i/>
          <w:color w:val="000000"/>
        </w:rPr>
        <w:t>The synchro</w:t>
      </w:r>
      <w:r>
        <w:rPr>
          <w:rFonts w:asciiTheme="majorHAnsi" w:hAnsiTheme="majorHAnsi"/>
          <w:bCs/>
          <w:i/>
          <w:color w:val="000000"/>
        </w:rPr>
        <w:t>nous course session for Module 4</w:t>
      </w:r>
      <w:r w:rsidRPr="00726926">
        <w:rPr>
          <w:rFonts w:asciiTheme="majorHAnsi" w:hAnsiTheme="majorHAnsi"/>
          <w:bCs/>
          <w:i/>
          <w:color w:val="000000"/>
        </w:rPr>
        <w:t xml:space="preserve"> </w:t>
      </w:r>
      <w:r w:rsidR="00F924F8">
        <w:rPr>
          <w:rFonts w:asciiTheme="majorHAnsi" w:hAnsiTheme="majorHAnsi"/>
          <w:bCs/>
          <w:i/>
          <w:color w:val="000000"/>
        </w:rPr>
        <w:t xml:space="preserve">will be held on </w:t>
      </w:r>
      <w:r>
        <w:rPr>
          <w:rFonts w:asciiTheme="majorHAnsi" w:hAnsiTheme="majorHAnsi"/>
          <w:bCs/>
          <w:i/>
          <w:color w:val="000000"/>
        </w:rPr>
        <w:t>Tuesday July 27</w:t>
      </w:r>
      <w:r w:rsidR="003A3E32">
        <w:rPr>
          <w:rFonts w:asciiTheme="majorHAnsi" w:hAnsiTheme="majorHAnsi"/>
          <w:bCs/>
          <w:i/>
          <w:color w:val="000000"/>
        </w:rPr>
        <w:t xml:space="preserve"> from 9:00 </w:t>
      </w:r>
      <w:proofErr w:type="spellStart"/>
      <w:r w:rsidR="003A3E32">
        <w:rPr>
          <w:rFonts w:asciiTheme="majorHAnsi" w:hAnsiTheme="majorHAnsi"/>
          <w:bCs/>
          <w:i/>
          <w:color w:val="000000"/>
        </w:rPr>
        <w:t>a.m</w:t>
      </w:r>
      <w:proofErr w:type="spellEnd"/>
      <w:r w:rsidR="003A3E32">
        <w:rPr>
          <w:rFonts w:asciiTheme="majorHAnsi" w:hAnsiTheme="majorHAnsi"/>
          <w:bCs/>
          <w:i/>
          <w:color w:val="000000"/>
        </w:rPr>
        <w:t>- 2</w:t>
      </w:r>
      <w:r w:rsidRPr="00726926">
        <w:rPr>
          <w:rFonts w:asciiTheme="majorHAnsi" w:hAnsiTheme="majorHAnsi"/>
          <w:bCs/>
          <w:i/>
          <w:color w:val="000000"/>
        </w:rPr>
        <w:t>:00 p.m</w:t>
      </w:r>
      <w:r w:rsidR="00F924F8">
        <w:rPr>
          <w:rFonts w:asciiTheme="majorHAnsi" w:hAnsiTheme="majorHAnsi"/>
          <w:bCs/>
          <w:i/>
          <w:color w:val="000000"/>
        </w:rPr>
        <w:t>.</w:t>
      </w:r>
    </w:p>
    <w:p w14:paraId="08974B06" w14:textId="77777777" w:rsidR="003730CE" w:rsidRDefault="003730CE" w:rsidP="002E4764">
      <w:pPr>
        <w:spacing w:beforeAutospacing="1" w:afterAutospacing="1"/>
        <w:rPr>
          <w:rFonts w:asciiTheme="majorHAnsi" w:hAnsiTheme="majorHAnsi"/>
          <w:b/>
          <w:color w:val="000000"/>
        </w:rPr>
      </w:pPr>
      <w:r w:rsidRPr="00701E61">
        <w:rPr>
          <w:rFonts w:asciiTheme="majorHAnsi" w:hAnsiTheme="majorHAnsi"/>
          <w:b/>
          <w:color w:val="000000"/>
        </w:rPr>
        <w:t>Module V: Transnational Human Rights Advocacy and the Global Struggle against Apartheid</w:t>
      </w:r>
      <w:r w:rsidR="00F924F8">
        <w:rPr>
          <w:rFonts w:asciiTheme="majorHAnsi" w:hAnsiTheme="majorHAnsi"/>
          <w:b/>
          <w:color w:val="000000"/>
        </w:rPr>
        <w:t xml:space="preserve"> (July 28-August 10</w:t>
      </w:r>
      <w:r w:rsidR="00B61A64">
        <w:rPr>
          <w:rFonts w:asciiTheme="majorHAnsi" w:hAnsiTheme="majorHAnsi"/>
          <w:b/>
          <w:color w:val="000000"/>
        </w:rPr>
        <w:t>, 2021)</w:t>
      </w:r>
    </w:p>
    <w:p w14:paraId="2F25E339" w14:textId="77777777" w:rsidR="00B61A64" w:rsidRPr="00745EDB" w:rsidRDefault="00745EDB" w:rsidP="002E4764">
      <w:pPr>
        <w:spacing w:beforeAutospacing="1" w:afterAutospacing="1"/>
        <w:rPr>
          <w:rFonts w:asciiTheme="majorHAnsi" w:hAnsiTheme="majorHAnsi"/>
          <w:color w:val="000000"/>
        </w:rPr>
      </w:pPr>
      <w:r>
        <w:rPr>
          <w:rFonts w:asciiTheme="majorHAnsi" w:hAnsiTheme="majorHAnsi"/>
          <w:color w:val="000000"/>
        </w:rPr>
        <w:t xml:space="preserve">This module will use the </w:t>
      </w:r>
      <w:r>
        <w:rPr>
          <w:rFonts w:asciiTheme="majorHAnsi" w:hAnsiTheme="majorHAnsi"/>
          <w:i/>
          <w:color w:val="000000"/>
        </w:rPr>
        <w:t>International Covenant on the Elimination of All Forms of Racial Discrimination</w:t>
      </w:r>
      <w:r>
        <w:rPr>
          <w:rFonts w:asciiTheme="majorHAnsi" w:hAnsiTheme="majorHAnsi"/>
          <w:color w:val="000000"/>
        </w:rPr>
        <w:t xml:space="preserve"> as the framework for examining patters of global racism within the context of international human rights. </w:t>
      </w:r>
      <w:r w:rsidR="00AD2AF8">
        <w:rPr>
          <w:rFonts w:asciiTheme="majorHAnsi" w:hAnsiTheme="majorHAnsi"/>
          <w:color w:val="000000"/>
        </w:rPr>
        <w:t>This module will focus on a case study of anti-apartheid activism both globally and within the United States. Building on the material from Module IV, this module focuses on the transnation</w:t>
      </w:r>
      <w:r w:rsidR="009C2D74">
        <w:rPr>
          <w:rFonts w:asciiTheme="majorHAnsi" w:hAnsiTheme="majorHAnsi"/>
          <w:color w:val="000000"/>
        </w:rPr>
        <w:t>al links among groups advocating</w:t>
      </w:r>
      <w:r w:rsidR="00AD2AF8">
        <w:rPr>
          <w:rFonts w:asciiTheme="majorHAnsi" w:hAnsiTheme="majorHAnsi"/>
          <w:color w:val="000000"/>
        </w:rPr>
        <w:t xml:space="preserve"> against racial violence and injustice. </w:t>
      </w:r>
      <w:r w:rsidR="009C2D74">
        <w:rPr>
          <w:rFonts w:asciiTheme="majorHAnsi" w:hAnsiTheme="majorHAnsi"/>
          <w:color w:val="000000"/>
        </w:rPr>
        <w:t>The global antiapartheid movement placed domestic struggles against racial violence and inequality in the broader context of global racism. In the United States, African American organizations mobilized against apartheid in South Africa. Simultaneously, anti-apartheid activists in the United States framed U.S. racial violence and inequality as existing w</w:t>
      </w:r>
      <w:r w:rsidR="00ED4CAD">
        <w:rPr>
          <w:rFonts w:asciiTheme="majorHAnsi" w:hAnsiTheme="majorHAnsi"/>
          <w:color w:val="000000"/>
        </w:rPr>
        <w:t xml:space="preserve">ithin a system of global racism and as part of the struggle for global human rights. </w:t>
      </w:r>
      <w:r w:rsidR="009C2D74">
        <w:rPr>
          <w:rFonts w:asciiTheme="majorHAnsi" w:hAnsiTheme="majorHAnsi"/>
          <w:color w:val="000000"/>
        </w:rPr>
        <w:t xml:space="preserve"> </w:t>
      </w:r>
      <w:r w:rsidR="00E201B2">
        <w:rPr>
          <w:rFonts w:asciiTheme="majorHAnsi" w:hAnsiTheme="majorHAnsi"/>
          <w:color w:val="000000"/>
        </w:rPr>
        <w:t>In this module, we will examine global and domestic antiapartheid activism by learning about the</w:t>
      </w:r>
      <w:r w:rsidR="0026739B">
        <w:rPr>
          <w:rFonts w:asciiTheme="majorHAnsi" w:hAnsiTheme="majorHAnsi"/>
          <w:color w:val="000000"/>
        </w:rPr>
        <w:t xml:space="preserve"> work of the UN General Assembly in mobilizing global public opinion against apartheid and the parallel </w:t>
      </w:r>
      <w:r w:rsidR="0026739B">
        <w:rPr>
          <w:rFonts w:asciiTheme="majorHAnsi" w:hAnsiTheme="majorHAnsi"/>
          <w:color w:val="000000"/>
        </w:rPr>
        <w:lastRenderedPageBreak/>
        <w:t>antiapartheid activism of a range of organizations in the United States, including the Congress of African people, the Pan-African Liberation Committee, and the African Liberation Support Committee</w:t>
      </w:r>
      <w:r w:rsidR="00E201B2">
        <w:rPr>
          <w:rFonts w:asciiTheme="majorHAnsi" w:hAnsiTheme="majorHAnsi"/>
          <w:color w:val="000000"/>
        </w:rPr>
        <w:t xml:space="preserve">. </w:t>
      </w:r>
    </w:p>
    <w:p w14:paraId="5B8AC477" w14:textId="77777777" w:rsidR="00B61A64" w:rsidRPr="00114EFD" w:rsidRDefault="00B61A64" w:rsidP="00B61A64">
      <w:pPr>
        <w:spacing w:before="100" w:beforeAutospacing="1" w:after="100" w:afterAutospacing="1"/>
        <w:rPr>
          <w:rFonts w:asciiTheme="majorHAnsi" w:hAnsiTheme="majorHAnsi"/>
          <w:bCs/>
          <w:i/>
          <w:color w:val="000000"/>
        </w:rPr>
      </w:pPr>
      <w:r w:rsidRPr="00726926">
        <w:rPr>
          <w:rFonts w:asciiTheme="majorHAnsi" w:hAnsiTheme="majorHAnsi"/>
          <w:bCs/>
          <w:i/>
          <w:color w:val="000000"/>
        </w:rPr>
        <w:t>The synchro</w:t>
      </w:r>
      <w:r>
        <w:rPr>
          <w:rFonts w:asciiTheme="majorHAnsi" w:hAnsiTheme="majorHAnsi"/>
          <w:bCs/>
          <w:i/>
          <w:color w:val="000000"/>
        </w:rPr>
        <w:t>nous course session for Module 5</w:t>
      </w:r>
      <w:r w:rsidRPr="00726926">
        <w:rPr>
          <w:rFonts w:asciiTheme="majorHAnsi" w:hAnsiTheme="majorHAnsi"/>
          <w:bCs/>
          <w:i/>
          <w:color w:val="000000"/>
        </w:rPr>
        <w:t xml:space="preserve"> </w:t>
      </w:r>
      <w:r>
        <w:rPr>
          <w:rFonts w:asciiTheme="majorHAnsi" w:hAnsiTheme="majorHAnsi"/>
          <w:bCs/>
          <w:i/>
          <w:color w:val="000000"/>
        </w:rPr>
        <w:t>w</w:t>
      </w:r>
      <w:r w:rsidR="00F924F8">
        <w:rPr>
          <w:rFonts w:asciiTheme="majorHAnsi" w:hAnsiTheme="majorHAnsi"/>
          <w:bCs/>
          <w:i/>
          <w:color w:val="000000"/>
        </w:rPr>
        <w:t xml:space="preserve">ill be held on Tuesday </w:t>
      </w:r>
      <w:r>
        <w:rPr>
          <w:rFonts w:asciiTheme="majorHAnsi" w:hAnsiTheme="majorHAnsi"/>
          <w:bCs/>
          <w:i/>
          <w:color w:val="000000"/>
        </w:rPr>
        <w:t>August 10</w:t>
      </w:r>
      <w:r w:rsidR="003A3E32">
        <w:rPr>
          <w:rFonts w:asciiTheme="majorHAnsi" w:hAnsiTheme="majorHAnsi"/>
          <w:bCs/>
          <w:i/>
          <w:color w:val="000000"/>
        </w:rPr>
        <w:t xml:space="preserve"> from 9:00 </w:t>
      </w:r>
      <w:proofErr w:type="spellStart"/>
      <w:r w:rsidR="003A3E32">
        <w:rPr>
          <w:rFonts w:asciiTheme="majorHAnsi" w:hAnsiTheme="majorHAnsi"/>
          <w:bCs/>
          <w:i/>
          <w:color w:val="000000"/>
        </w:rPr>
        <w:t>a.m</w:t>
      </w:r>
      <w:proofErr w:type="spellEnd"/>
      <w:r w:rsidR="003A3E32">
        <w:rPr>
          <w:rFonts w:asciiTheme="majorHAnsi" w:hAnsiTheme="majorHAnsi"/>
          <w:bCs/>
          <w:i/>
          <w:color w:val="000000"/>
        </w:rPr>
        <w:t>- 2</w:t>
      </w:r>
      <w:r w:rsidRPr="00726926">
        <w:rPr>
          <w:rFonts w:asciiTheme="majorHAnsi" w:hAnsiTheme="majorHAnsi"/>
          <w:bCs/>
          <w:i/>
          <w:color w:val="000000"/>
        </w:rPr>
        <w:t>:00 p.m</w:t>
      </w:r>
      <w:r w:rsidR="00F924F8">
        <w:rPr>
          <w:rFonts w:asciiTheme="majorHAnsi" w:hAnsiTheme="majorHAnsi"/>
          <w:bCs/>
          <w:i/>
          <w:color w:val="000000"/>
        </w:rPr>
        <w:t>.</w:t>
      </w:r>
    </w:p>
    <w:p w14:paraId="75A0035C" w14:textId="77777777" w:rsidR="00A20939" w:rsidRPr="005D5349" w:rsidRDefault="00A20939" w:rsidP="00A20939">
      <w:pPr>
        <w:spacing w:before="100" w:beforeAutospacing="1" w:after="100" w:afterAutospacing="1"/>
        <w:rPr>
          <w:rFonts w:asciiTheme="majorHAnsi" w:hAnsiTheme="majorHAnsi"/>
          <w:bCs/>
          <w:color w:val="000000"/>
        </w:rPr>
      </w:pPr>
      <w:r>
        <w:rPr>
          <w:rFonts w:asciiTheme="majorHAnsi" w:hAnsiTheme="majorHAnsi"/>
          <w:b/>
          <w:bCs/>
          <w:color w:val="000000"/>
        </w:rPr>
        <w:t>Conclusions to Course</w:t>
      </w:r>
      <w:r w:rsidR="002F2499">
        <w:rPr>
          <w:rFonts w:asciiTheme="majorHAnsi" w:hAnsiTheme="majorHAnsi"/>
          <w:bCs/>
          <w:color w:val="000000"/>
        </w:rPr>
        <w:t>: We will hold our final</w:t>
      </w:r>
      <w:r>
        <w:rPr>
          <w:rFonts w:asciiTheme="majorHAnsi" w:hAnsiTheme="majorHAnsi"/>
          <w:bCs/>
          <w:color w:val="000000"/>
        </w:rPr>
        <w:t xml:space="preserve"> synchronous session via Zoom</w:t>
      </w:r>
      <w:r w:rsidR="003A3E32">
        <w:rPr>
          <w:rFonts w:asciiTheme="majorHAnsi" w:hAnsiTheme="majorHAnsi"/>
          <w:bCs/>
          <w:color w:val="000000"/>
        </w:rPr>
        <w:t xml:space="preserve"> from 9:00 a.m.-noon</w:t>
      </w:r>
      <w:r w:rsidR="002F2499">
        <w:rPr>
          <w:rFonts w:asciiTheme="majorHAnsi" w:hAnsiTheme="majorHAnsi"/>
          <w:bCs/>
          <w:color w:val="000000"/>
        </w:rPr>
        <w:t xml:space="preserve"> on Tuesday August 17, 2021</w:t>
      </w:r>
      <w:r>
        <w:rPr>
          <w:rFonts w:asciiTheme="majorHAnsi" w:hAnsiTheme="majorHAnsi"/>
          <w:bCs/>
          <w:color w:val="000000"/>
        </w:rPr>
        <w:t xml:space="preserve">. We will discuss primary takeaways from the course. Students will </w:t>
      </w:r>
      <w:r w:rsidR="002F2499">
        <w:rPr>
          <w:rFonts w:asciiTheme="majorHAnsi" w:hAnsiTheme="majorHAnsi"/>
          <w:bCs/>
          <w:color w:val="000000"/>
        </w:rPr>
        <w:t>present</w:t>
      </w:r>
      <w:r>
        <w:rPr>
          <w:rFonts w:asciiTheme="majorHAnsi" w:hAnsiTheme="majorHAnsi"/>
          <w:bCs/>
          <w:color w:val="000000"/>
        </w:rPr>
        <w:t xml:space="preserve"> their lesson plans or </w:t>
      </w:r>
      <w:r w:rsidR="002F2499">
        <w:rPr>
          <w:rFonts w:asciiTheme="majorHAnsi" w:hAnsiTheme="majorHAnsi"/>
          <w:bCs/>
          <w:color w:val="000000"/>
        </w:rPr>
        <w:t xml:space="preserve">other </w:t>
      </w:r>
      <w:r>
        <w:rPr>
          <w:rFonts w:asciiTheme="majorHAnsi" w:hAnsiTheme="majorHAnsi"/>
          <w:bCs/>
          <w:color w:val="000000"/>
        </w:rPr>
        <w:t>plans for building on the learning from this course to facilitate conversations on racial justice and human rights in their schools and/ or communities.</w:t>
      </w:r>
      <w:r w:rsidR="002F2499">
        <w:rPr>
          <w:rFonts w:asciiTheme="majorHAnsi" w:hAnsiTheme="majorHAnsi"/>
          <w:bCs/>
          <w:color w:val="000000"/>
        </w:rPr>
        <w:t xml:space="preserve"> Participants will provide constructive feedback on their colleagues’ presentations. Between August 17 and August 20, students will be able to revise their plans. Students will submit their final work by 5 p.m. on Friday August 20. </w:t>
      </w:r>
    </w:p>
    <w:p w14:paraId="16ADE379" w14:textId="77777777" w:rsidR="00634009" w:rsidRPr="00701E61" w:rsidRDefault="00634009" w:rsidP="00634009">
      <w:pPr>
        <w:pStyle w:val="NormalWeb"/>
        <w:rPr>
          <w:rFonts w:asciiTheme="majorHAnsi" w:hAnsiTheme="majorHAnsi"/>
        </w:rPr>
      </w:pPr>
    </w:p>
    <w:sectPr w:rsidR="00634009" w:rsidRPr="00701E61" w:rsidSect="00D45663">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400DF" w14:textId="77777777" w:rsidR="009A66CA" w:rsidRDefault="009A66CA" w:rsidP="00D45663">
      <w:r>
        <w:separator/>
      </w:r>
    </w:p>
  </w:endnote>
  <w:endnote w:type="continuationSeparator" w:id="0">
    <w:p w14:paraId="1E761818" w14:textId="77777777" w:rsidR="009A66CA" w:rsidRDefault="009A66CA" w:rsidP="00D45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4E08B" w14:textId="77777777" w:rsidR="006D7AD5" w:rsidRDefault="006D7A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29C4D" w14:textId="77777777" w:rsidR="006D7AD5" w:rsidRDefault="006D7A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6A0FD" w14:textId="77777777" w:rsidR="006D7AD5" w:rsidRDefault="006D7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2F07E" w14:textId="77777777" w:rsidR="009A66CA" w:rsidRDefault="009A66CA" w:rsidP="00D45663">
      <w:r>
        <w:separator/>
      </w:r>
    </w:p>
  </w:footnote>
  <w:footnote w:type="continuationSeparator" w:id="0">
    <w:p w14:paraId="7C6732EF" w14:textId="77777777" w:rsidR="009A66CA" w:rsidRDefault="009A66CA" w:rsidP="00D45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63FAA" w14:textId="77777777" w:rsidR="006D7AD5" w:rsidRDefault="006D7A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F479B" w14:textId="77777777" w:rsidR="006D7AD5" w:rsidRDefault="006D7A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51A32" w14:textId="77777777" w:rsidR="00D45663" w:rsidRDefault="00D45663">
    <w:pPr>
      <w:pStyle w:val="Header"/>
    </w:pPr>
    <w:r>
      <w:rPr>
        <w:noProof/>
      </w:rPr>
      <mc:AlternateContent>
        <mc:Choice Requires="wps">
          <w:drawing>
            <wp:anchor distT="0" distB="0" distL="114300" distR="114300" simplePos="0" relativeHeight="251659264" behindDoc="0" locked="0" layoutInCell="1" allowOverlap="1" wp14:anchorId="5717F77D" wp14:editId="4D7E6813">
              <wp:simplePos x="0" y="0"/>
              <wp:positionH relativeFrom="page">
                <wp:posOffset>165100</wp:posOffset>
              </wp:positionH>
              <wp:positionV relativeFrom="page">
                <wp:posOffset>230573</wp:posOffset>
              </wp:positionV>
              <wp:extent cx="7467938" cy="501083"/>
              <wp:effectExtent l="0" t="0" r="0" b="6985"/>
              <wp:wrapNone/>
              <wp:docPr id="47" name="Rectangle 47" title="Document Title"/>
              <wp:cNvGraphicFramePr/>
              <a:graphic xmlns:a="http://schemas.openxmlformats.org/drawingml/2006/main">
                <a:graphicData uri="http://schemas.microsoft.com/office/word/2010/wordprocessingShape">
                  <wps:wsp>
                    <wps:cNvSpPr/>
                    <wps:spPr>
                      <a:xfrm>
                        <a:off x="0" y="0"/>
                        <a:ext cx="7467938" cy="501083"/>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6B8FCD" w14:textId="77777777" w:rsidR="00D45663" w:rsidRDefault="002269C5" w:rsidP="00F431A0">
                          <w:pPr>
                            <w:pStyle w:val="NoSpacing"/>
                            <w:jc w:val="center"/>
                            <w:rPr>
                              <w:b/>
                              <w:caps/>
                              <w:spacing w:val="20"/>
                              <w:sz w:val="28"/>
                              <w:szCs w:val="28"/>
                            </w:rPr>
                          </w:pPr>
                          <w:sdt>
                            <w:sdtPr>
                              <w:rPr>
                                <w:rFonts w:asciiTheme="majorHAnsi" w:hAnsiTheme="majorHAnsi"/>
                                <w:b/>
                                <w:caps/>
                                <w:spacing w:val="20"/>
                                <w:sz w:val="28"/>
                                <w:szCs w:val="28"/>
                              </w:rPr>
                              <w:alias w:val="Title"/>
                              <w:tag w:val=""/>
                              <w:id w:val="779302930"/>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2A57EC" w:rsidRPr="00701E61">
                                <w:rPr>
                                  <w:rFonts w:asciiTheme="majorHAnsi" w:hAnsiTheme="majorHAnsi"/>
                                  <w:b/>
                                  <w:caps/>
                                  <w:spacing w:val="20"/>
                                  <w:sz w:val="28"/>
                                  <w:szCs w:val="28"/>
                                </w:rPr>
                                <w:t>racial justice</w:t>
                              </w:r>
                              <w:r w:rsidR="00F431A0" w:rsidRPr="00701E61">
                                <w:rPr>
                                  <w:rFonts w:asciiTheme="majorHAnsi" w:hAnsiTheme="majorHAnsi"/>
                                  <w:b/>
                                  <w:caps/>
                                  <w:spacing w:val="20"/>
                                  <w:sz w:val="28"/>
                                  <w:szCs w:val="28"/>
                                </w:rPr>
                                <w:t xml:space="preserve"> and Huma</w:t>
                              </w:r>
                              <w:r w:rsidR="00743042" w:rsidRPr="00701E61">
                                <w:rPr>
                                  <w:rFonts w:asciiTheme="majorHAnsi" w:hAnsiTheme="majorHAnsi"/>
                                  <w:b/>
                                  <w:caps/>
                                  <w:spacing w:val="20"/>
                                  <w:sz w:val="28"/>
                                  <w:szCs w:val="28"/>
                                </w:rPr>
                                <w:t>n rights in the Unite</w:t>
                              </w:r>
                              <w:r w:rsidR="002E4764" w:rsidRPr="00701E61">
                                <w:rPr>
                                  <w:rFonts w:asciiTheme="majorHAnsi" w:hAnsiTheme="majorHAnsi"/>
                                  <w:b/>
                                  <w:caps/>
                                  <w:spacing w:val="20"/>
                                  <w:sz w:val="28"/>
                                  <w:szCs w:val="28"/>
                                </w:rPr>
                                <w:t>d States: post-WWI</w:t>
                              </w:r>
                              <w:r w:rsidR="00155A42" w:rsidRPr="00701E61">
                                <w:rPr>
                                  <w:rFonts w:asciiTheme="majorHAnsi" w:hAnsiTheme="majorHAnsi"/>
                                  <w:b/>
                                  <w:caps/>
                                  <w:spacing w:val="20"/>
                                  <w:sz w:val="28"/>
                                  <w:szCs w:val="28"/>
                                </w:rPr>
                                <w:t>I</w:t>
                              </w:r>
                              <w:r w:rsidR="002E4764" w:rsidRPr="00701E61">
                                <w:rPr>
                                  <w:rFonts w:asciiTheme="majorHAnsi" w:hAnsiTheme="majorHAnsi"/>
                                  <w:b/>
                                  <w:caps/>
                                  <w:spacing w:val="20"/>
                                  <w:sz w:val="28"/>
                                  <w:szCs w:val="28"/>
                                </w:rPr>
                                <w:t xml:space="preserve"> through</w:t>
                              </w:r>
                              <w:r w:rsidR="00743042" w:rsidRPr="00701E61">
                                <w:rPr>
                                  <w:rFonts w:asciiTheme="majorHAnsi" w:hAnsiTheme="majorHAnsi"/>
                                  <w:b/>
                                  <w:caps/>
                                  <w:spacing w:val="20"/>
                                  <w:sz w:val="28"/>
                                  <w:szCs w:val="28"/>
                                </w:rPr>
                                <w:t xml:space="preserve"> the cold war</w:t>
                              </w:r>
                            </w:sdtContent>
                          </w:sdt>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717F77D" id="Rectangle 47" o:spid="_x0000_s1026" alt="Title: Document Title" style="position:absolute;margin-left:13pt;margin-top:18.15pt;width:588.05pt;height:39.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" fillcolor="#1f497d [3215]" stroked="f" strokeweight="2pt">
              <v:textbox inset=",0,,0">
                <w:txbxContent>
                  <w:p w14:paraId="056B8FCD" w14:textId="77777777" w:rsidR="00D45663" w:rsidRDefault="002269C5" w:rsidP="00F431A0">
                    <w:pPr>
                      <w:pStyle w:val="NoSpacing"/>
                      <w:jc w:val="center"/>
                      <w:rPr>
                        <w:b/>
                        <w:caps/>
                        <w:spacing w:val="20"/>
                        <w:sz w:val="28"/>
                        <w:szCs w:val="28"/>
                      </w:rPr>
                    </w:pPr>
                    <w:sdt>
                      <w:sdtPr>
                        <w:rPr>
                          <w:rFonts w:asciiTheme="majorHAnsi" w:hAnsiTheme="majorHAnsi"/>
                          <w:b/>
                          <w:caps/>
                          <w:spacing w:val="20"/>
                          <w:sz w:val="28"/>
                          <w:szCs w:val="28"/>
                        </w:rPr>
                        <w:alias w:val="Title"/>
                        <w:tag w:val=""/>
                        <w:id w:val="779302930"/>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2A57EC" w:rsidRPr="00701E61">
                          <w:rPr>
                            <w:rFonts w:asciiTheme="majorHAnsi" w:hAnsiTheme="majorHAnsi"/>
                            <w:b/>
                            <w:caps/>
                            <w:spacing w:val="20"/>
                            <w:sz w:val="28"/>
                            <w:szCs w:val="28"/>
                          </w:rPr>
                          <w:t>racial justice</w:t>
                        </w:r>
                        <w:r w:rsidR="00F431A0" w:rsidRPr="00701E61">
                          <w:rPr>
                            <w:rFonts w:asciiTheme="majorHAnsi" w:hAnsiTheme="majorHAnsi"/>
                            <w:b/>
                            <w:caps/>
                            <w:spacing w:val="20"/>
                            <w:sz w:val="28"/>
                            <w:szCs w:val="28"/>
                          </w:rPr>
                          <w:t xml:space="preserve"> and Huma</w:t>
                        </w:r>
                        <w:r w:rsidR="00743042" w:rsidRPr="00701E61">
                          <w:rPr>
                            <w:rFonts w:asciiTheme="majorHAnsi" w:hAnsiTheme="majorHAnsi"/>
                            <w:b/>
                            <w:caps/>
                            <w:spacing w:val="20"/>
                            <w:sz w:val="28"/>
                            <w:szCs w:val="28"/>
                          </w:rPr>
                          <w:t>n rights in the Unite</w:t>
                        </w:r>
                        <w:r w:rsidR="002E4764" w:rsidRPr="00701E61">
                          <w:rPr>
                            <w:rFonts w:asciiTheme="majorHAnsi" w:hAnsiTheme="majorHAnsi"/>
                            <w:b/>
                            <w:caps/>
                            <w:spacing w:val="20"/>
                            <w:sz w:val="28"/>
                            <w:szCs w:val="28"/>
                          </w:rPr>
                          <w:t>d States: post-WWI</w:t>
                        </w:r>
                        <w:r w:rsidR="00155A42" w:rsidRPr="00701E61">
                          <w:rPr>
                            <w:rFonts w:asciiTheme="majorHAnsi" w:hAnsiTheme="majorHAnsi"/>
                            <w:b/>
                            <w:caps/>
                            <w:spacing w:val="20"/>
                            <w:sz w:val="28"/>
                            <w:szCs w:val="28"/>
                          </w:rPr>
                          <w:t>I</w:t>
                        </w:r>
                        <w:r w:rsidR="002E4764" w:rsidRPr="00701E61">
                          <w:rPr>
                            <w:rFonts w:asciiTheme="majorHAnsi" w:hAnsiTheme="majorHAnsi"/>
                            <w:b/>
                            <w:caps/>
                            <w:spacing w:val="20"/>
                            <w:sz w:val="28"/>
                            <w:szCs w:val="28"/>
                          </w:rPr>
                          <w:t xml:space="preserve"> through</w:t>
                        </w:r>
                        <w:r w:rsidR="00743042" w:rsidRPr="00701E61">
                          <w:rPr>
                            <w:rFonts w:asciiTheme="majorHAnsi" w:hAnsiTheme="majorHAnsi"/>
                            <w:b/>
                            <w:caps/>
                            <w:spacing w:val="20"/>
                            <w:sz w:val="28"/>
                            <w:szCs w:val="28"/>
                          </w:rPr>
                          <w:t xml:space="preserve"> the cold war</w:t>
                        </w:r>
                      </w:sdtContent>
                    </w:sdt>
                  </w:p>
                </w:txbxContent>
              </v:textbox>
              <w10:wrap anchorx="page" anchory="page"/>
            </v:rect>
          </w:pict>
        </mc:Fallback>
      </mc:AlternateContent>
    </w:r>
  </w:p>
  <w:p w14:paraId="32FAADAE" w14:textId="77777777" w:rsidR="00D45663" w:rsidRDefault="00D45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014D"/>
    <w:multiLevelType w:val="hybridMultilevel"/>
    <w:tmpl w:val="0C406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B10D3"/>
    <w:multiLevelType w:val="hybridMultilevel"/>
    <w:tmpl w:val="36663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4060A"/>
    <w:multiLevelType w:val="hybridMultilevel"/>
    <w:tmpl w:val="06C2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576F5"/>
    <w:multiLevelType w:val="hybridMultilevel"/>
    <w:tmpl w:val="E570AD72"/>
    <w:lvl w:ilvl="0" w:tplc="8EA2764C">
      <w:start w:val="1"/>
      <w:numFmt w:val="decimal"/>
      <w:lvlText w:val="%1."/>
      <w:lvlJc w:val="left"/>
      <w:pPr>
        <w:ind w:left="720" w:hanging="360"/>
      </w:pPr>
      <w:rPr>
        <w:rFonts w:eastAsia="Times New Roman"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32637"/>
    <w:multiLevelType w:val="hybridMultilevel"/>
    <w:tmpl w:val="9464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45B69"/>
    <w:multiLevelType w:val="hybridMultilevel"/>
    <w:tmpl w:val="14288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458A4"/>
    <w:multiLevelType w:val="hybridMultilevel"/>
    <w:tmpl w:val="9E72F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2156B"/>
    <w:multiLevelType w:val="hybridMultilevel"/>
    <w:tmpl w:val="8A509E72"/>
    <w:lvl w:ilvl="0" w:tplc="F2DA3974">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46E64"/>
    <w:multiLevelType w:val="multilevel"/>
    <w:tmpl w:val="9D3CB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481BCF"/>
    <w:multiLevelType w:val="hybridMultilevel"/>
    <w:tmpl w:val="2AC87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C436CE"/>
    <w:multiLevelType w:val="hybridMultilevel"/>
    <w:tmpl w:val="7118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ED441C"/>
    <w:multiLevelType w:val="multilevel"/>
    <w:tmpl w:val="52702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9532DE"/>
    <w:multiLevelType w:val="multilevel"/>
    <w:tmpl w:val="7C38D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F151B3"/>
    <w:multiLevelType w:val="hybridMultilevel"/>
    <w:tmpl w:val="792AB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F2799C"/>
    <w:multiLevelType w:val="hybridMultilevel"/>
    <w:tmpl w:val="2F4CF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B110DA"/>
    <w:multiLevelType w:val="hybridMultilevel"/>
    <w:tmpl w:val="CBE6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D10D30"/>
    <w:multiLevelType w:val="hybridMultilevel"/>
    <w:tmpl w:val="4DC84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56201C"/>
    <w:multiLevelType w:val="hybridMultilevel"/>
    <w:tmpl w:val="06B48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B9006A"/>
    <w:multiLevelType w:val="hybridMultilevel"/>
    <w:tmpl w:val="366E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2C7A4B"/>
    <w:multiLevelType w:val="hybridMultilevel"/>
    <w:tmpl w:val="51720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A2763F"/>
    <w:multiLevelType w:val="multilevel"/>
    <w:tmpl w:val="29924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B65CE2"/>
    <w:multiLevelType w:val="hybridMultilevel"/>
    <w:tmpl w:val="FF200398"/>
    <w:lvl w:ilvl="0" w:tplc="893EA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A753E5"/>
    <w:multiLevelType w:val="hybridMultilevel"/>
    <w:tmpl w:val="DB584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5E5817"/>
    <w:multiLevelType w:val="hybridMultilevel"/>
    <w:tmpl w:val="4D82C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116976"/>
    <w:multiLevelType w:val="hybridMultilevel"/>
    <w:tmpl w:val="09544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752894"/>
    <w:multiLevelType w:val="hybridMultilevel"/>
    <w:tmpl w:val="E76E2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0"/>
  </w:num>
  <w:num w:numId="4">
    <w:abstractNumId w:val="6"/>
  </w:num>
  <w:num w:numId="5">
    <w:abstractNumId w:val="14"/>
  </w:num>
  <w:num w:numId="6">
    <w:abstractNumId w:val="2"/>
  </w:num>
  <w:num w:numId="7">
    <w:abstractNumId w:val="17"/>
  </w:num>
  <w:num w:numId="8">
    <w:abstractNumId w:val="9"/>
  </w:num>
  <w:num w:numId="9">
    <w:abstractNumId w:val="13"/>
  </w:num>
  <w:num w:numId="10">
    <w:abstractNumId w:val="16"/>
  </w:num>
  <w:num w:numId="11">
    <w:abstractNumId w:val="20"/>
  </w:num>
  <w:num w:numId="12">
    <w:abstractNumId w:val="24"/>
  </w:num>
  <w:num w:numId="13">
    <w:abstractNumId w:val="1"/>
  </w:num>
  <w:num w:numId="14">
    <w:abstractNumId w:val="7"/>
  </w:num>
  <w:num w:numId="15">
    <w:abstractNumId w:val="0"/>
  </w:num>
  <w:num w:numId="16">
    <w:abstractNumId w:val="19"/>
  </w:num>
  <w:num w:numId="17">
    <w:abstractNumId w:val="23"/>
  </w:num>
  <w:num w:numId="18">
    <w:abstractNumId w:val="8"/>
  </w:num>
  <w:num w:numId="19">
    <w:abstractNumId w:val="22"/>
  </w:num>
  <w:num w:numId="20">
    <w:abstractNumId w:val="4"/>
  </w:num>
  <w:num w:numId="21">
    <w:abstractNumId w:val="5"/>
  </w:num>
  <w:num w:numId="22">
    <w:abstractNumId w:val="21"/>
  </w:num>
  <w:num w:numId="23">
    <w:abstractNumId w:val="11"/>
  </w:num>
  <w:num w:numId="24">
    <w:abstractNumId w:val="12"/>
  </w:num>
  <w:num w:numId="25">
    <w:abstractNumId w:val="25"/>
  </w:num>
  <w:num w:numId="26">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1E0"/>
    <w:rsid w:val="0000232A"/>
    <w:rsid w:val="00005EE4"/>
    <w:rsid w:val="000068B2"/>
    <w:rsid w:val="000137BE"/>
    <w:rsid w:val="00013C3A"/>
    <w:rsid w:val="00014568"/>
    <w:rsid w:val="00022812"/>
    <w:rsid w:val="00023E1E"/>
    <w:rsid w:val="000254A8"/>
    <w:rsid w:val="000300EA"/>
    <w:rsid w:val="0003065D"/>
    <w:rsid w:val="00031FA1"/>
    <w:rsid w:val="00033E57"/>
    <w:rsid w:val="00040200"/>
    <w:rsid w:val="0004143D"/>
    <w:rsid w:val="0004656D"/>
    <w:rsid w:val="00051151"/>
    <w:rsid w:val="0005182F"/>
    <w:rsid w:val="00053D66"/>
    <w:rsid w:val="00054BDC"/>
    <w:rsid w:val="000576A0"/>
    <w:rsid w:val="00064871"/>
    <w:rsid w:val="000658E7"/>
    <w:rsid w:val="0006766B"/>
    <w:rsid w:val="000743F9"/>
    <w:rsid w:val="0007605F"/>
    <w:rsid w:val="000803E9"/>
    <w:rsid w:val="0008084D"/>
    <w:rsid w:val="00080977"/>
    <w:rsid w:val="00083CCF"/>
    <w:rsid w:val="00084BBC"/>
    <w:rsid w:val="00085E5F"/>
    <w:rsid w:val="00090E4A"/>
    <w:rsid w:val="000A5D58"/>
    <w:rsid w:val="000A5F1C"/>
    <w:rsid w:val="000A7A2B"/>
    <w:rsid w:val="000B21C1"/>
    <w:rsid w:val="000B40F5"/>
    <w:rsid w:val="000C2B09"/>
    <w:rsid w:val="000C3432"/>
    <w:rsid w:val="000C34CB"/>
    <w:rsid w:val="000D0807"/>
    <w:rsid w:val="000D17F8"/>
    <w:rsid w:val="000D1CBB"/>
    <w:rsid w:val="000D1E51"/>
    <w:rsid w:val="000E1F3A"/>
    <w:rsid w:val="000F28DC"/>
    <w:rsid w:val="00100986"/>
    <w:rsid w:val="001021C7"/>
    <w:rsid w:val="001037A7"/>
    <w:rsid w:val="00104F04"/>
    <w:rsid w:val="00105288"/>
    <w:rsid w:val="001057DD"/>
    <w:rsid w:val="00106C06"/>
    <w:rsid w:val="00107ABC"/>
    <w:rsid w:val="001101E6"/>
    <w:rsid w:val="001104AC"/>
    <w:rsid w:val="00112E00"/>
    <w:rsid w:val="00112E9A"/>
    <w:rsid w:val="00114EFD"/>
    <w:rsid w:val="0012356C"/>
    <w:rsid w:val="001261E4"/>
    <w:rsid w:val="00126389"/>
    <w:rsid w:val="001309F7"/>
    <w:rsid w:val="00136DE4"/>
    <w:rsid w:val="00136FB5"/>
    <w:rsid w:val="001376AF"/>
    <w:rsid w:val="0014239C"/>
    <w:rsid w:val="00146E51"/>
    <w:rsid w:val="00147977"/>
    <w:rsid w:val="00151428"/>
    <w:rsid w:val="00155A42"/>
    <w:rsid w:val="00156870"/>
    <w:rsid w:val="00160679"/>
    <w:rsid w:val="00160EB7"/>
    <w:rsid w:val="0016114C"/>
    <w:rsid w:val="00162390"/>
    <w:rsid w:val="00164F9E"/>
    <w:rsid w:val="00165908"/>
    <w:rsid w:val="001667DF"/>
    <w:rsid w:val="00170242"/>
    <w:rsid w:val="00170CD3"/>
    <w:rsid w:val="0017189C"/>
    <w:rsid w:val="00172A12"/>
    <w:rsid w:val="0017675C"/>
    <w:rsid w:val="001777C2"/>
    <w:rsid w:val="00183EF7"/>
    <w:rsid w:val="00186CC4"/>
    <w:rsid w:val="001934C6"/>
    <w:rsid w:val="001952B6"/>
    <w:rsid w:val="001A356B"/>
    <w:rsid w:val="001A5BA1"/>
    <w:rsid w:val="001A72FC"/>
    <w:rsid w:val="001A7DA2"/>
    <w:rsid w:val="001B0101"/>
    <w:rsid w:val="001B2401"/>
    <w:rsid w:val="001C0D1F"/>
    <w:rsid w:val="001C5061"/>
    <w:rsid w:val="001D1883"/>
    <w:rsid w:val="001D20A2"/>
    <w:rsid w:val="001D289E"/>
    <w:rsid w:val="001D2921"/>
    <w:rsid w:val="001D4BEF"/>
    <w:rsid w:val="001E5148"/>
    <w:rsid w:val="001F0079"/>
    <w:rsid w:val="001F1B62"/>
    <w:rsid w:val="001F2BA9"/>
    <w:rsid w:val="00200FA5"/>
    <w:rsid w:val="002029F0"/>
    <w:rsid w:val="00204CB6"/>
    <w:rsid w:val="002076DA"/>
    <w:rsid w:val="002108E7"/>
    <w:rsid w:val="00215102"/>
    <w:rsid w:val="00223AC3"/>
    <w:rsid w:val="002248D3"/>
    <w:rsid w:val="002269C5"/>
    <w:rsid w:val="002270D0"/>
    <w:rsid w:val="002306F1"/>
    <w:rsid w:val="00237920"/>
    <w:rsid w:val="00242C78"/>
    <w:rsid w:val="00250D90"/>
    <w:rsid w:val="002514C2"/>
    <w:rsid w:val="00260527"/>
    <w:rsid w:val="00261F4F"/>
    <w:rsid w:val="0026360E"/>
    <w:rsid w:val="002637E5"/>
    <w:rsid w:val="00263F2D"/>
    <w:rsid w:val="002651F3"/>
    <w:rsid w:val="002653EC"/>
    <w:rsid w:val="0026739B"/>
    <w:rsid w:val="00267BC8"/>
    <w:rsid w:val="002721AB"/>
    <w:rsid w:val="00276780"/>
    <w:rsid w:val="002818BA"/>
    <w:rsid w:val="00286E12"/>
    <w:rsid w:val="00290651"/>
    <w:rsid w:val="0029488D"/>
    <w:rsid w:val="00295D30"/>
    <w:rsid w:val="002A1944"/>
    <w:rsid w:val="002A2267"/>
    <w:rsid w:val="002A2783"/>
    <w:rsid w:val="002A358B"/>
    <w:rsid w:val="002A57EC"/>
    <w:rsid w:val="002B2361"/>
    <w:rsid w:val="002C019A"/>
    <w:rsid w:val="002C37E6"/>
    <w:rsid w:val="002C47FE"/>
    <w:rsid w:val="002C5EFC"/>
    <w:rsid w:val="002D4448"/>
    <w:rsid w:val="002D6F2A"/>
    <w:rsid w:val="002D780C"/>
    <w:rsid w:val="002E3E06"/>
    <w:rsid w:val="002E44ED"/>
    <w:rsid w:val="002E4764"/>
    <w:rsid w:val="002F2499"/>
    <w:rsid w:val="00301F8B"/>
    <w:rsid w:val="00302F75"/>
    <w:rsid w:val="0030375F"/>
    <w:rsid w:val="00303DC3"/>
    <w:rsid w:val="00305227"/>
    <w:rsid w:val="00307E72"/>
    <w:rsid w:val="00315FA7"/>
    <w:rsid w:val="00320E4C"/>
    <w:rsid w:val="00327A53"/>
    <w:rsid w:val="00337D7D"/>
    <w:rsid w:val="0034430D"/>
    <w:rsid w:val="00346A6B"/>
    <w:rsid w:val="003507B1"/>
    <w:rsid w:val="003535E8"/>
    <w:rsid w:val="00355DC9"/>
    <w:rsid w:val="00356601"/>
    <w:rsid w:val="00360D41"/>
    <w:rsid w:val="00364264"/>
    <w:rsid w:val="00365E68"/>
    <w:rsid w:val="003663B0"/>
    <w:rsid w:val="003730CE"/>
    <w:rsid w:val="00373BA2"/>
    <w:rsid w:val="00374B16"/>
    <w:rsid w:val="00385AB8"/>
    <w:rsid w:val="00386B47"/>
    <w:rsid w:val="00390B6F"/>
    <w:rsid w:val="0039129B"/>
    <w:rsid w:val="0039182B"/>
    <w:rsid w:val="00393611"/>
    <w:rsid w:val="00394956"/>
    <w:rsid w:val="00396D44"/>
    <w:rsid w:val="00397027"/>
    <w:rsid w:val="00397AE1"/>
    <w:rsid w:val="003A0E3F"/>
    <w:rsid w:val="003A34BC"/>
    <w:rsid w:val="003A3E32"/>
    <w:rsid w:val="003A5274"/>
    <w:rsid w:val="003A6E52"/>
    <w:rsid w:val="003A743D"/>
    <w:rsid w:val="003B3687"/>
    <w:rsid w:val="003D1820"/>
    <w:rsid w:val="003E1051"/>
    <w:rsid w:val="003E3568"/>
    <w:rsid w:val="003E4A9B"/>
    <w:rsid w:val="003E5951"/>
    <w:rsid w:val="003F031A"/>
    <w:rsid w:val="003F1F60"/>
    <w:rsid w:val="00404806"/>
    <w:rsid w:val="004050BB"/>
    <w:rsid w:val="0041144F"/>
    <w:rsid w:val="004176FE"/>
    <w:rsid w:val="0042369C"/>
    <w:rsid w:val="00430190"/>
    <w:rsid w:val="0043372D"/>
    <w:rsid w:val="004348C4"/>
    <w:rsid w:val="00436733"/>
    <w:rsid w:val="00440463"/>
    <w:rsid w:val="004412DF"/>
    <w:rsid w:val="00441E71"/>
    <w:rsid w:val="00445DB8"/>
    <w:rsid w:val="004508D9"/>
    <w:rsid w:val="00450E89"/>
    <w:rsid w:val="004514A7"/>
    <w:rsid w:val="00453267"/>
    <w:rsid w:val="00463895"/>
    <w:rsid w:val="004700BD"/>
    <w:rsid w:val="00473F69"/>
    <w:rsid w:val="00482E51"/>
    <w:rsid w:val="004872F0"/>
    <w:rsid w:val="004A0C38"/>
    <w:rsid w:val="004A1195"/>
    <w:rsid w:val="004A14F3"/>
    <w:rsid w:val="004A4AF1"/>
    <w:rsid w:val="004A5279"/>
    <w:rsid w:val="004A538D"/>
    <w:rsid w:val="004A5B7D"/>
    <w:rsid w:val="004A79A2"/>
    <w:rsid w:val="004B5938"/>
    <w:rsid w:val="004B5EF3"/>
    <w:rsid w:val="004B5EF9"/>
    <w:rsid w:val="004C084E"/>
    <w:rsid w:val="004C0E19"/>
    <w:rsid w:val="004C3C36"/>
    <w:rsid w:val="004D09D6"/>
    <w:rsid w:val="004D4404"/>
    <w:rsid w:val="004E1D04"/>
    <w:rsid w:val="004E2776"/>
    <w:rsid w:val="004E3CD8"/>
    <w:rsid w:val="004E44C6"/>
    <w:rsid w:val="004E6C28"/>
    <w:rsid w:val="004F0578"/>
    <w:rsid w:val="004F2FE0"/>
    <w:rsid w:val="004F3FA1"/>
    <w:rsid w:val="004F46D4"/>
    <w:rsid w:val="004F52C0"/>
    <w:rsid w:val="004F5D03"/>
    <w:rsid w:val="004F6A86"/>
    <w:rsid w:val="005038B8"/>
    <w:rsid w:val="00504976"/>
    <w:rsid w:val="00504F24"/>
    <w:rsid w:val="00505C2A"/>
    <w:rsid w:val="00510A09"/>
    <w:rsid w:val="00511339"/>
    <w:rsid w:val="00513D6E"/>
    <w:rsid w:val="00522096"/>
    <w:rsid w:val="00522B95"/>
    <w:rsid w:val="005267DF"/>
    <w:rsid w:val="0053003C"/>
    <w:rsid w:val="0053033E"/>
    <w:rsid w:val="00530DAF"/>
    <w:rsid w:val="00536170"/>
    <w:rsid w:val="00540DA0"/>
    <w:rsid w:val="00547528"/>
    <w:rsid w:val="00552179"/>
    <w:rsid w:val="005524BE"/>
    <w:rsid w:val="005528AD"/>
    <w:rsid w:val="00560098"/>
    <w:rsid w:val="005640BA"/>
    <w:rsid w:val="00566676"/>
    <w:rsid w:val="00567E40"/>
    <w:rsid w:val="00572307"/>
    <w:rsid w:val="005750E7"/>
    <w:rsid w:val="00576174"/>
    <w:rsid w:val="0058103C"/>
    <w:rsid w:val="00581833"/>
    <w:rsid w:val="00582B97"/>
    <w:rsid w:val="005839CC"/>
    <w:rsid w:val="00584E3B"/>
    <w:rsid w:val="0059177D"/>
    <w:rsid w:val="005936DF"/>
    <w:rsid w:val="00594799"/>
    <w:rsid w:val="005949CD"/>
    <w:rsid w:val="005A70EB"/>
    <w:rsid w:val="005B2F4D"/>
    <w:rsid w:val="005B5146"/>
    <w:rsid w:val="005B7E72"/>
    <w:rsid w:val="005C0C6F"/>
    <w:rsid w:val="005C1B4A"/>
    <w:rsid w:val="005C219B"/>
    <w:rsid w:val="005C4245"/>
    <w:rsid w:val="005C56A1"/>
    <w:rsid w:val="005D5349"/>
    <w:rsid w:val="005D593D"/>
    <w:rsid w:val="005D5D1E"/>
    <w:rsid w:val="005D6060"/>
    <w:rsid w:val="005E0519"/>
    <w:rsid w:val="005E2985"/>
    <w:rsid w:val="005E46D1"/>
    <w:rsid w:val="005E4933"/>
    <w:rsid w:val="005E5417"/>
    <w:rsid w:val="005E5671"/>
    <w:rsid w:val="005E650E"/>
    <w:rsid w:val="005F1A16"/>
    <w:rsid w:val="005F41DB"/>
    <w:rsid w:val="005F52C5"/>
    <w:rsid w:val="005F6792"/>
    <w:rsid w:val="006001CA"/>
    <w:rsid w:val="006078DE"/>
    <w:rsid w:val="0061017B"/>
    <w:rsid w:val="00612607"/>
    <w:rsid w:val="00613597"/>
    <w:rsid w:val="006145AD"/>
    <w:rsid w:val="00615690"/>
    <w:rsid w:val="00615B96"/>
    <w:rsid w:val="00617EC5"/>
    <w:rsid w:val="00620B66"/>
    <w:rsid w:val="00624217"/>
    <w:rsid w:val="00626163"/>
    <w:rsid w:val="006272FE"/>
    <w:rsid w:val="00634009"/>
    <w:rsid w:val="006354E7"/>
    <w:rsid w:val="00642C3F"/>
    <w:rsid w:val="006451EF"/>
    <w:rsid w:val="00647396"/>
    <w:rsid w:val="006508E0"/>
    <w:rsid w:val="0066039D"/>
    <w:rsid w:val="006604CE"/>
    <w:rsid w:val="006609DC"/>
    <w:rsid w:val="006852BC"/>
    <w:rsid w:val="00692A3C"/>
    <w:rsid w:val="006970E0"/>
    <w:rsid w:val="006A183E"/>
    <w:rsid w:val="006A4BFB"/>
    <w:rsid w:val="006B00E8"/>
    <w:rsid w:val="006B01E0"/>
    <w:rsid w:val="006B39FB"/>
    <w:rsid w:val="006C7470"/>
    <w:rsid w:val="006D4255"/>
    <w:rsid w:val="006D7AD5"/>
    <w:rsid w:val="006E0DE1"/>
    <w:rsid w:val="006E5D0B"/>
    <w:rsid w:val="006E714D"/>
    <w:rsid w:val="006F60F2"/>
    <w:rsid w:val="006F67CA"/>
    <w:rsid w:val="00701E61"/>
    <w:rsid w:val="00713B15"/>
    <w:rsid w:val="00715656"/>
    <w:rsid w:val="007157A5"/>
    <w:rsid w:val="00722084"/>
    <w:rsid w:val="00726926"/>
    <w:rsid w:val="00736029"/>
    <w:rsid w:val="0074039D"/>
    <w:rsid w:val="007409A5"/>
    <w:rsid w:val="007412BB"/>
    <w:rsid w:val="0074287B"/>
    <w:rsid w:val="00743042"/>
    <w:rsid w:val="007439B2"/>
    <w:rsid w:val="00745EDB"/>
    <w:rsid w:val="00747939"/>
    <w:rsid w:val="00751C81"/>
    <w:rsid w:val="0075451D"/>
    <w:rsid w:val="00757C89"/>
    <w:rsid w:val="00763F0E"/>
    <w:rsid w:val="007642A1"/>
    <w:rsid w:val="00764DF0"/>
    <w:rsid w:val="00767A58"/>
    <w:rsid w:val="0077031D"/>
    <w:rsid w:val="00770F44"/>
    <w:rsid w:val="007710BF"/>
    <w:rsid w:val="007800F2"/>
    <w:rsid w:val="0078023B"/>
    <w:rsid w:val="0078446C"/>
    <w:rsid w:val="00790CEB"/>
    <w:rsid w:val="00791A00"/>
    <w:rsid w:val="00793238"/>
    <w:rsid w:val="00794B93"/>
    <w:rsid w:val="00795284"/>
    <w:rsid w:val="0079609D"/>
    <w:rsid w:val="00796734"/>
    <w:rsid w:val="00797F99"/>
    <w:rsid w:val="007A395F"/>
    <w:rsid w:val="007B6172"/>
    <w:rsid w:val="007C00A8"/>
    <w:rsid w:val="007C10E6"/>
    <w:rsid w:val="007D076E"/>
    <w:rsid w:val="007D3D46"/>
    <w:rsid w:val="007D421C"/>
    <w:rsid w:val="007D554F"/>
    <w:rsid w:val="007D7808"/>
    <w:rsid w:val="007E2713"/>
    <w:rsid w:val="007E5E75"/>
    <w:rsid w:val="007E7E1A"/>
    <w:rsid w:val="007F2B7B"/>
    <w:rsid w:val="007F657A"/>
    <w:rsid w:val="007F6A51"/>
    <w:rsid w:val="00801D02"/>
    <w:rsid w:val="0080219A"/>
    <w:rsid w:val="00803B2A"/>
    <w:rsid w:val="008070DE"/>
    <w:rsid w:val="00807E7A"/>
    <w:rsid w:val="008123F7"/>
    <w:rsid w:val="00815FF4"/>
    <w:rsid w:val="00816533"/>
    <w:rsid w:val="008303D1"/>
    <w:rsid w:val="00836294"/>
    <w:rsid w:val="00841546"/>
    <w:rsid w:val="00844964"/>
    <w:rsid w:val="00844DCB"/>
    <w:rsid w:val="00844F3C"/>
    <w:rsid w:val="0084675F"/>
    <w:rsid w:val="00850881"/>
    <w:rsid w:val="00851CED"/>
    <w:rsid w:val="0085448A"/>
    <w:rsid w:val="00866DFB"/>
    <w:rsid w:val="008712E8"/>
    <w:rsid w:val="00874F0C"/>
    <w:rsid w:val="00881D86"/>
    <w:rsid w:val="00885A51"/>
    <w:rsid w:val="00897C6B"/>
    <w:rsid w:val="008A04AF"/>
    <w:rsid w:val="008A1603"/>
    <w:rsid w:val="008A467A"/>
    <w:rsid w:val="008B6FB8"/>
    <w:rsid w:val="008B7A1C"/>
    <w:rsid w:val="008C23DC"/>
    <w:rsid w:val="008C6C80"/>
    <w:rsid w:val="008C6FE5"/>
    <w:rsid w:val="008D7EEF"/>
    <w:rsid w:val="008E28F8"/>
    <w:rsid w:val="008E324A"/>
    <w:rsid w:val="008E3251"/>
    <w:rsid w:val="008E4C25"/>
    <w:rsid w:val="008F0D48"/>
    <w:rsid w:val="008F2FC3"/>
    <w:rsid w:val="008F4C2E"/>
    <w:rsid w:val="008F64C8"/>
    <w:rsid w:val="008F7047"/>
    <w:rsid w:val="00913DE4"/>
    <w:rsid w:val="00923ED4"/>
    <w:rsid w:val="0092648B"/>
    <w:rsid w:val="00926B96"/>
    <w:rsid w:val="00933D2D"/>
    <w:rsid w:val="00933E0E"/>
    <w:rsid w:val="00933F54"/>
    <w:rsid w:val="009347D7"/>
    <w:rsid w:val="009426E3"/>
    <w:rsid w:val="00942834"/>
    <w:rsid w:val="00946B86"/>
    <w:rsid w:val="00954770"/>
    <w:rsid w:val="0095507A"/>
    <w:rsid w:val="009656F6"/>
    <w:rsid w:val="00970E93"/>
    <w:rsid w:val="00972C01"/>
    <w:rsid w:val="00973932"/>
    <w:rsid w:val="00976A54"/>
    <w:rsid w:val="0097725F"/>
    <w:rsid w:val="0098069F"/>
    <w:rsid w:val="009826B0"/>
    <w:rsid w:val="00982953"/>
    <w:rsid w:val="009830E6"/>
    <w:rsid w:val="009957F9"/>
    <w:rsid w:val="00995F1E"/>
    <w:rsid w:val="00997E09"/>
    <w:rsid w:val="009A04ED"/>
    <w:rsid w:val="009A66CA"/>
    <w:rsid w:val="009A7112"/>
    <w:rsid w:val="009B1DD9"/>
    <w:rsid w:val="009B7CD3"/>
    <w:rsid w:val="009C2D74"/>
    <w:rsid w:val="009C59E1"/>
    <w:rsid w:val="009C6262"/>
    <w:rsid w:val="009C6BC0"/>
    <w:rsid w:val="009D083B"/>
    <w:rsid w:val="009D165C"/>
    <w:rsid w:val="009D213D"/>
    <w:rsid w:val="009D2148"/>
    <w:rsid w:val="009D50F5"/>
    <w:rsid w:val="009D7779"/>
    <w:rsid w:val="009E1C0D"/>
    <w:rsid w:val="009E2367"/>
    <w:rsid w:val="009E568A"/>
    <w:rsid w:val="009F0D20"/>
    <w:rsid w:val="009F0F51"/>
    <w:rsid w:val="009F20A7"/>
    <w:rsid w:val="009F358E"/>
    <w:rsid w:val="009F4E1D"/>
    <w:rsid w:val="009F4E2E"/>
    <w:rsid w:val="009F57B0"/>
    <w:rsid w:val="00A02C83"/>
    <w:rsid w:val="00A07150"/>
    <w:rsid w:val="00A07844"/>
    <w:rsid w:val="00A105F6"/>
    <w:rsid w:val="00A1263A"/>
    <w:rsid w:val="00A138A4"/>
    <w:rsid w:val="00A2041F"/>
    <w:rsid w:val="00A20939"/>
    <w:rsid w:val="00A2591E"/>
    <w:rsid w:val="00A26524"/>
    <w:rsid w:val="00A27D6A"/>
    <w:rsid w:val="00A326C3"/>
    <w:rsid w:val="00A33444"/>
    <w:rsid w:val="00A403A2"/>
    <w:rsid w:val="00A44B3A"/>
    <w:rsid w:val="00A46D6E"/>
    <w:rsid w:val="00A53655"/>
    <w:rsid w:val="00A55784"/>
    <w:rsid w:val="00A621EA"/>
    <w:rsid w:val="00A7071C"/>
    <w:rsid w:val="00A75680"/>
    <w:rsid w:val="00A80B3B"/>
    <w:rsid w:val="00A81836"/>
    <w:rsid w:val="00A853EC"/>
    <w:rsid w:val="00A85B5C"/>
    <w:rsid w:val="00A86F39"/>
    <w:rsid w:val="00AA1821"/>
    <w:rsid w:val="00AA399F"/>
    <w:rsid w:val="00AB203C"/>
    <w:rsid w:val="00AB5667"/>
    <w:rsid w:val="00AB6BD9"/>
    <w:rsid w:val="00AB794B"/>
    <w:rsid w:val="00AC0888"/>
    <w:rsid w:val="00AC19CB"/>
    <w:rsid w:val="00AC660A"/>
    <w:rsid w:val="00AC67D3"/>
    <w:rsid w:val="00AC777E"/>
    <w:rsid w:val="00AD1D90"/>
    <w:rsid w:val="00AD2AF8"/>
    <w:rsid w:val="00AD312A"/>
    <w:rsid w:val="00AD4132"/>
    <w:rsid w:val="00AD4AFB"/>
    <w:rsid w:val="00AD5C93"/>
    <w:rsid w:val="00AD6516"/>
    <w:rsid w:val="00AD6B2D"/>
    <w:rsid w:val="00AE3D13"/>
    <w:rsid w:val="00AE4891"/>
    <w:rsid w:val="00AF333E"/>
    <w:rsid w:val="00AF3714"/>
    <w:rsid w:val="00AF4502"/>
    <w:rsid w:val="00B014BD"/>
    <w:rsid w:val="00B04E21"/>
    <w:rsid w:val="00B056EA"/>
    <w:rsid w:val="00B07D9F"/>
    <w:rsid w:val="00B12911"/>
    <w:rsid w:val="00B167AE"/>
    <w:rsid w:val="00B17F82"/>
    <w:rsid w:val="00B2222A"/>
    <w:rsid w:val="00B30896"/>
    <w:rsid w:val="00B32251"/>
    <w:rsid w:val="00B32F89"/>
    <w:rsid w:val="00B3558C"/>
    <w:rsid w:val="00B355C2"/>
    <w:rsid w:val="00B37D39"/>
    <w:rsid w:val="00B41554"/>
    <w:rsid w:val="00B44D91"/>
    <w:rsid w:val="00B46E22"/>
    <w:rsid w:val="00B52EEA"/>
    <w:rsid w:val="00B5305B"/>
    <w:rsid w:val="00B54170"/>
    <w:rsid w:val="00B551D4"/>
    <w:rsid w:val="00B55DAA"/>
    <w:rsid w:val="00B5605F"/>
    <w:rsid w:val="00B616F9"/>
    <w:rsid w:val="00B61904"/>
    <w:rsid w:val="00B61A64"/>
    <w:rsid w:val="00B63B9D"/>
    <w:rsid w:val="00B63E4D"/>
    <w:rsid w:val="00B66DE2"/>
    <w:rsid w:val="00B7064A"/>
    <w:rsid w:val="00B71522"/>
    <w:rsid w:val="00B71EFD"/>
    <w:rsid w:val="00B73C47"/>
    <w:rsid w:val="00B76E2F"/>
    <w:rsid w:val="00B77A55"/>
    <w:rsid w:val="00B8106D"/>
    <w:rsid w:val="00B86264"/>
    <w:rsid w:val="00B87B0A"/>
    <w:rsid w:val="00B9073F"/>
    <w:rsid w:val="00B93901"/>
    <w:rsid w:val="00B96D63"/>
    <w:rsid w:val="00B97B42"/>
    <w:rsid w:val="00BA09BC"/>
    <w:rsid w:val="00BB145D"/>
    <w:rsid w:val="00BB2E72"/>
    <w:rsid w:val="00BB5D23"/>
    <w:rsid w:val="00BB66C7"/>
    <w:rsid w:val="00BC0BAD"/>
    <w:rsid w:val="00BC1FAE"/>
    <w:rsid w:val="00BD1401"/>
    <w:rsid w:val="00BD4FE7"/>
    <w:rsid w:val="00BD57F9"/>
    <w:rsid w:val="00BE0B61"/>
    <w:rsid w:val="00BE1177"/>
    <w:rsid w:val="00BE2325"/>
    <w:rsid w:val="00BE35D7"/>
    <w:rsid w:val="00BF3A0D"/>
    <w:rsid w:val="00BF490C"/>
    <w:rsid w:val="00C03ACA"/>
    <w:rsid w:val="00C056A1"/>
    <w:rsid w:val="00C11BE5"/>
    <w:rsid w:val="00C14A2D"/>
    <w:rsid w:val="00C15F82"/>
    <w:rsid w:val="00C172B1"/>
    <w:rsid w:val="00C1749C"/>
    <w:rsid w:val="00C249FE"/>
    <w:rsid w:val="00C2647A"/>
    <w:rsid w:val="00C314C2"/>
    <w:rsid w:val="00C40E3A"/>
    <w:rsid w:val="00C4143F"/>
    <w:rsid w:val="00C42246"/>
    <w:rsid w:val="00C4572D"/>
    <w:rsid w:val="00C52A2A"/>
    <w:rsid w:val="00C56420"/>
    <w:rsid w:val="00C610FF"/>
    <w:rsid w:val="00C63146"/>
    <w:rsid w:val="00C63406"/>
    <w:rsid w:val="00C65C33"/>
    <w:rsid w:val="00C66ACB"/>
    <w:rsid w:val="00C72954"/>
    <w:rsid w:val="00C72A04"/>
    <w:rsid w:val="00C760A5"/>
    <w:rsid w:val="00C76AF8"/>
    <w:rsid w:val="00C77A53"/>
    <w:rsid w:val="00C81369"/>
    <w:rsid w:val="00C84B4F"/>
    <w:rsid w:val="00C909D5"/>
    <w:rsid w:val="00C92B7A"/>
    <w:rsid w:val="00C933F8"/>
    <w:rsid w:val="00C95EB4"/>
    <w:rsid w:val="00CA34B3"/>
    <w:rsid w:val="00CA51CD"/>
    <w:rsid w:val="00CA5866"/>
    <w:rsid w:val="00CB7E45"/>
    <w:rsid w:val="00CC0B8D"/>
    <w:rsid w:val="00CC1156"/>
    <w:rsid w:val="00CC3588"/>
    <w:rsid w:val="00CC4DB6"/>
    <w:rsid w:val="00CD6557"/>
    <w:rsid w:val="00CE5CEF"/>
    <w:rsid w:val="00CF19EA"/>
    <w:rsid w:val="00CF451C"/>
    <w:rsid w:val="00D0159B"/>
    <w:rsid w:val="00D078BA"/>
    <w:rsid w:val="00D14E56"/>
    <w:rsid w:val="00D156D2"/>
    <w:rsid w:val="00D16A4A"/>
    <w:rsid w:val="00D2750E"/>
    <w:rsid w:val="00D3623F"/>
    <w:rsid w:val="00D37320"/>
    <w:rsid w:val="00D40260"/>
    <w:rsid w:val="00D41229"/>
    <w:rsid w:val="00D451E7"/>
    <w:rsid w:val="00D45663"/>
    <w:rsid w:val="00D4582B"/>
    <w:rsid w:val="00D461D6"/>
    <w:rsid w:val="00D6733C"/>
    <w:rsid w:val="00D723F0"/>
    <w:rsid w:val="00D756E7"/>
    <w:rsid w:val="00D92076"/>
    <w:rsid w:val="00D94FCF"/>
    <w:rsid w:val="00DA0A18"/>
    <w:rsid w:val="00DA0D8E"/>
    <w:rsid w:val="00DA232B"/>
    <w:rsid w:val="00DA23CA"/>
    <w:rsid w:val="00DA3504"/>
    <w:rsid w:val="00DA63C9"/>
    <w:rsid w:val="00DA7659"/>
    <w:rsid w:val="00DB39C2"/>
    <w:rsid w:val="00DC3FB7"/>
    <w:rsid w:val="00DC57E6"/>
    <w:rsid w:val="00DD2800"/>
    <w:rsid w:val="00DE0028"/>
    <w:rsid w:val="00DE0A9C"/>
    <w:rsid w:val="00DE2FB6"/>
    <w:rsid w:val="00DE3C88"/>
    <w:rsid w:val="00DF33EE"/>
    <w:rsid w:val="00DF3D08"/>
    <w:rsid w:val="00DF4B91"/>
    <w:rsid w:val="00E10B02"/>
    <w:rsid w:val="00E12FCB"/>
    <w:rsid w:val="00E13580"/>
    <w:rsid w:val="00E140F6"/>
    <w:rsid w:val="00E201B2"/>
    <w:rsid w:val="00E22CFC"/>
    <w:rsid w:val="00E23B1B"/>
    <w:rsid w:val="00E23D87"/>
    <w:rsid w:val="00E2453E"/>
    <w:rsid w:val="00E261DB"/>
    <w:rsid w:val="00E27F01"/>
    <w:rsid w:val="00E31586"/>
    <w:rsid w:val="00E35673"/>
    <w:rsid w:val="00E36783"/>
    <w:rsid w:val="00E36991"/>
    <w:rsid w:val="00E42589"/>
    <w:rsid w:val="00E443CA"/>
    <w:rsid w:val="00E52109"/>
    <w:rsid w:val="00E750CB"/>
    <w:rsid w:val="00E75EE0"/>
    <w:rsid w:val="00E76932"/>
    <w:rsid w:val="00E96A87"/>
    <w:rsid w:val="00EA07DC"/>
    <w:rsid w:val="00EA2FA1"/>
    <w:rsid w:val="00EA7432"/>
    <w:rsid w:val="00EA7FBE"/>
    <w:rsid w:val="00EB39E0"/>
    <w:rsid w:val="00EC0D59"/>
    <w:rsid w:val="00EC41BE"/>
    <w:rsid w:val="00EC5A9B"/>
    <w:rsid w:val="00EC701A"/>
    <w:rsid w:val="00ED4CAD"/>
    <w:rsid w:val="00ED5849"/>
    <w:rsid w:val="00ED6EE2"/>
    <w:rsid w:val="00ED75EC"/>
    <w:rsid w:val="00EE0607"/>
    <w:rsid w:val="00EE1F1F"/>
    <w:rsid w:val="00EE2D4C"/>
    <w:rsid w:val="00EE5A82"/>
    <w:rsid w:val="00EF5713"/>
    <w:rsid w:val="00EF5B27"/>
    <w:rsid w:val="00F01621"/>
    <w:rsid w:val="00F11E09"/>
    <w:rsid w:val="00F1329C"/>
    <w:rsid w:val="00F13D8B"/>
    <w:rsid w:val="00F148AD"/>
    <w:rsid w:val="00F157B5"/>
    <w:rsid w:val="00F15DD0"/>
    <w:rsid w:val="00F163E9"/>
    <w:rsid w:val="00F20952"/>
    <w:rsid w:val="00F23BD9"/>
    <w:rsid w:val="00F344B6"/>
    <w:rsid w:val="00F407F0"/>
    <w:rsid w:val="00F42400"/>
    <w:rsid w:val="00F43137"/>
    <w:rsid w:val="00F431A0"/>
    <w:rsid w:val="00F465B7"/>
    <w:rsid w:val="00F4767D"/>
    <w:rsid w:val="00F50487"/>
    <w:rsid w:val="00F537D4"/>
    <w:rsid w:val="00F6306E"/>
    <w:rsid w:val="00F65D82"/>
    <w:rsid w:val="00F66380"/>
    <w:rsid w:val="00F67C39"/>
    <w:rsid w:val="00F71F2B"/>
    <w:rsid w:val="00F72F0E"/>
    <w:rsid w:val="00F75A8C"/>
    <w:rsid w:val="00F77C34"/>
    <w:rsid w:val="00F808E0"/>
    <w:rsid w:val="00F82CD2"/>
    <w:rsid w:val="00F90943"/>
    <w:rsid w:val="00F924F8"/>
    <w:rsid w:val="00F93183"/>
    <w:rsid w:val="00F96C68"/>
    <w:rsid w:val="00FA079C"/>
    <w:rsid w:val="00FA4B62"/>
    <w:rsid w:val="00FA5D31"/>
    <w:rsid w:val="00FA6B13"/>
    <w:rsid w:val="00FA6FD5"/>
    <w:rsid w:val="00FA74A2"/>
    <w:rsid w:val="00FB04AA"/>
    <w:rsid w:val="00FB0839"/>
    <w:rsid w:val="00FC04E7"/>
    <w:rsid w:val="00FC21B5"/>
    <w:rsid w:val="00FD0F89"/>
    <w:rsid w:val="00FD4B6F"/>
    <w:rsid w:val="00FD50B7"/>
    <w:rsid w:val="00FE181E"/>
    <w:rsid w:val="00FE4FCF"/>
    <w:rsid w:val="00FE7EFC"/>
    <w:rsid w:val="00FF059F"/>
    <w:rsid w:val="00FF390F"/>
    <w:rsid w:val="00FF69E4"/>
    <w:rsid w:val="00FF7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8C25C8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5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heme="minorEastAsia" w:hAnsi="Tahoma" w:cs="Tahoma" w:hint="default"/>
      <w:sz w:val="16"/>
      <w:szCs w:val="16"/>
    </w:rPr>
  </w:style>
  <w:style w:type="paragraph" w:styleId="ListParagraph">
    <w:name w:val="List Paragraph"/>
    <w:basedOn w:val="Normal"/>
    <w:uiPriority w:val="34"/>
    <w:qFormat/>
    <w:rsid w:val="00013C3A"/>
    <w:pPr>
      <w:ind w:left="720"/>
      <w:contextualSpacing/>
    </w:pPr>
    <w:rPr>
      <w:rFonts w:eastAsiaTheme="minorEastAsia"/>
    </w:rPr>
  </w:style>
  <w:style w:type="paragraph" w:styleId="BodyText2">
    <w:name w:val="Body Text 2"/>
    <w:basedOn w:val="Normal"/>
    <w:link w:val="BodyText2Char"/>
    <w:rsid w:val="00BB66C7"/>
    <w:rPr>
      <w:szCs w:val="20"/>
    </w:rPr>
  </w:style>
  <w:style w:type="character" w:customStyle="1" w:styleId="BodyText2Char">
    <w:name w:val="Body Text 2 Char"/>
    <w:basedOn w:val="DefaultParagraphFont"/>
    <w:link w:val="BodyText2"/>
    <w:rsid w:val="00BB66C7"/>
    <w:rPr>
      <w:szCs w:val="20"/>
    </w:rPr>
  </w:style>
  <w:style w:type="paragraph" w:styleId="Header">
    <w:name w:val="header"/>
    <w:basedOn w:val="Normal"/>
    <w:link w:val="HeaderChar"/>
    <w:uiPriority w:val="99"/>
    <w:unhideWhenUsed/>
    <w:rsid w:val="00D45663"/>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D45663"/>
    <w:rPr>
      <w:rFonts w:eastAsiaTheme="minorEastAsia"/>
    </w:rPr>
  </w:style>
  <w:style w:type="paragraph" w:styleId="Footer">
    <w:name w:val="footer"/>
    <w:basedOn w:val="Normal"/>
    <w:link w:val="FooterChar"/>
    <w:uiPriority w:val="99"/>
    <w:unhideWhenUsed/>
    <w:rsid w:val="00D45663"/>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D45663"/>
    <w:rPr>
      <w:rFonts w:eastAsiaTheme="minorEastAsia"/>
    </w:rPr>
  </w:style>
  <w:style w:type="paragraph" w:styleId="NoSpacing">
    <w:name w:val="No Spacing"/>
    <w:uiPriority w:val="1"/>
    <w:qFormat/>
    <w:rsid w:val="00D45663"/>
    <w:rPr>
      <w:rFonts w:asciiTheme="minorHAnsi" w:eastAsiaTheme="minorEastAsia" w:hAnsiTheme="minorHAnsi" w:cstheme="minorBidi"/>
      <w:sz w:val="22"/>
      <w:szCs w:val="22"/>
      <w:lang w:eastAsia="zh-CN"/>
    </w:rPr>
  </w:style>
  <w:style w:type="character" w:customStyle="1" w:styleId="apple-converted-space">
    <w:name w:val="apple-converted-space"/>
    <w:basedOn w:val="DefaultParagraphFont"/>
    <w:rsid w:val="00797F99"/>
  </w:style>
  <w:style w:type="character" w:customStyle="1" w:styleId="spelle">
    <w:name w:val="spelle"/>
    <w:basedOn w:val="DefaultParagraphFont"/>
    <w:rsid w:val="00797F99"/>
  </w:style>
  <w:style w:type="character" w:customStyle="1" w:styleId="grame">
    <w:name w:val="grame"/>
    <w:basedOn w:val="DefaultParagraphFont"/>
    <w:rsid w:val="00797F99"/>
  </w:style>
  <w:style w:type="paragraph" w:customStyle="1" w:styleId="p1">
    <w:name w:val="p1"/>
    <w:basedOn w:val="Normal"/>
    <w:rsid w:val="00560098"/>
    <w:rPr>
      <w:rFonts w:ascii="Helvetica" w:hAnsi="Helvetica"/>
      <w:color w:val="2B2928"/>
      <w:sz w:val="17"/>
      <w:szCs w:val="17"/>
    </w:rPr>
  </w:style>
  <w:style w:type="paragraph" w:customStyle="1" w:styleId="xmsonormal">
    <w:name w:val="x_msonormal"/>
    <w:basedOn w:val="Normal"/>
    <w:rsid w:val="00430190"/>
    <w:pPr>
      <w:spacing w:before="100" w:beforeAutospacing="1" w:after="100" w:afterAutospacing="1"/>
    </w:pPr>
  </w:style>
  <w:style w:type="paragraph" w:customStyle="1" w:styleId="xxxmsonormal0">
    <w:name w:val="x_xxmsonormal0"/>
    <w:basedOn w:val="Normal"/>
    <w:rsid w:val="00F65D82"/>
    <w:pPr>
      <w:spacing w:before="100" w:beforeAutospacing="1" w:after="100" w:afterAutospacing="1"/>
    </w:pPr>
  </w:style>
  <w:style w:type="character" w:customStyle="1" w:styleId="xapple-converted-space">
    <w:name w:val="x_apple-converted-space"/>
    <w:basedOn w:val="DefaultParagraphFont"/>
    <w:rsid w:val="00F65D82"/>
  </w:style>
  <w:style w:type="character" w:customStyle="1" w:styleId="xxmarku7u1rasph">
    <w:name w:val="x_xmarku7u1rasph"/>
    <w:basedOn w:val="DefaultParagraphFont"/>
    <w:rsid w:val="00F65D82"/>
  </w:style>
  <w:style w:type="character" w:customStyle="1" w:styleId="xxmark9la7y0zv8">
    <w:name w:val="x_xmark9la7y0zv8"/>
    <w:basedOn w:val="DefaultParagraphFont"/>
    <w:rsid w:val="00F65D82"/>
  </w:style>
  <w:style w:type="character" w:customStyle="1" w:styleId="xxapple-converted-space">
    <w:name w:val="x_xapple-converted-space"/>
    <w:basedOn w:val="DefaultParagraphFont"/>
    <w:rsid w:val="00F65D82"/>
  </w:style>
  <w:style w:type="paragraph" w:customStyle="1" w:styleId="xxmsonormal">
    <w:name w:val="x_xmsonormal"/>
    <w:basedOn w:val="Normal"/>
    <w:rsid w:val="00F65D8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528">
      <w:bodyDiv w:val="1"/>
      <w:marLeft w:val="0"/>
      <w:marRight w:val="0"/>
      <w:marTop w:val="0"/>
      <w:marBottom w:val="0"/>
      <w:divBdr>
        <w:top w:val="none" w:sz="0" w:space="0" w:color="auto"/>
        <w:left w:val="none" w:sz="0" w:space="0" w:color="auto"/>
        <w:bottom w:val="none" w:sz="0" w:space="0" w:color="auto"/>
        <w:right w:val="none" w:sz="0" w:space="0" w:color="auto"/>
      </w:divBdr>
      <w:divsChild>
        <w:div w:id="1786257">
          <w:marLeft w:val="0"/>
          <w:marRight w:val="0"/>
          <w:marTop w:val="0"/>
          <w:marBottom w:val="0"/>
          <w:divBdr>
            <w:top w:val="none" w:sz="0" w:space="0" w:color="auto"/>
            <w:left w:val="none" w:sz="0" w:space="0" w:color="auto"/>
            <w:bottom w:val="none" w:sz="0" w:space="0" w:color="auto"/>
            <w:right w:val="none" w:sz="0" w:space="0" w:color="auto"/>
          </w:divBdr>
          <w:divsChild>
            <w:div w:id="458039555">
              <w:marLeft w:val="0"/>
              <w:marRight w:val="0"/>
              <w:marTop w:val="0"/>
              <w:marBottom w:val="0"/>
              <w:divBdr>
                <w:top w:val="none" w:sz="0" w:space="0" w:color="auto"/>
                <w:left w:val="none" w:sz="0" w:space="0" w:color="auto"/>
                <w:bottom w:val="none" w:sz="0" w:space="0" w:color="auto"/>
                <w:right w:val="none" w:sz="0" w:space="0" w:color="auto"/>
              </w:divBdr>
              <w:divsChild>
                <w:div w:id="10159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66794">
      <w:bodyDiv w:val="1"/>
      <w:marLeft w:val="0"/>
      <w:marRight w:val="0"/>
      <w:marTop w:val="0"/>
      <w:marBottom w:val="0"/>
      <w:divBdr>
        <w:top w:val="none" w:sz="0" w:space="0" w:color="auto"/>
        <w:left w:val="none" w:sz="0" w:space="0" w:color="auto"/>
        <w:bottom w:val="none" w:sz="0" w:space="0" w:color="auto"/>
        <w:right w:val="none" w:sz="0" w:space="0" w:color="auto"/>
      </w:divBdr>
    </w:div>
    <w:div w:id="152263506">
      <w:bodyDiv w:val="1"/>
      <w:marLeft w:val="0"/>
      <w:marRight w:val="0"/>
      <w:marTop w:val="0"/>
      <w:marBottom w:val="0"/>
      <w:divBdr>
        <w:top w:val="none" w:sz="0" w:space="0" w:color="auto"/>
        <w:left w:val="none" w:sz="0" w:space="0" w:color="auto"/>
        <w:bottom w:val="none" w:sz="0" w:space="0" w:color="auto"/>
        <w:right w:val="none" w:sz="0" w:space="0" w:color="auto"/>
      </w:divBdr>
    </w:div>
    <w:div w:id="545919640">
      <w:bodyDiv w:val="1"/>
      <w:marLeft w:val="0"/>
      <w:marRight w:val="0"/>
      <w:marTop w:val="0"/>
      <w:marBottom w:val="0"/>
      <w:divBdr>
        <w:top w:val="none" w:sz="0" w:space="0" w:color="auto"/>
        <w:left w:val="none" w:sz="0" w:space="0" w:color="auto"/>
        <w:bottom w:val="none" w:sz="0" w:space="0" w:color="auto"/>
        <w:right w:val="none" w:sz="0" w:space="0" w:color="auto"/>
      </w:divBdr>
      <w:divsChild>
        <w:div w:id="2062631548">
          <w:marLeft w:val="0"/>
          <w:marRight w:val="0"/>
          <w:marTop w:val="0"/>
          <w:marBottom w:val="0"/>
          <w:divBdr>
            <w:top w:val="none" w:sz="0" w:space="0" w:color="auto"/>
            <w:left w:val="none" w:sz="0" w:space="0" w:color="auto"/>
            <w:bottom w:val="none" w:sz="0" w:space="0" w:color="auto"/>
            <w:right w:val="none" w:sz="0" w:space="0" w:color="auto"/>
          </w:divBdr>
          <w:divsChild>
            <w:div w:id="1214731343">
              <w:marLeft w:val="0"/>
              <w:marRight w:val="0"/>
              <w:marTop w:val="0"/>
              <w:marBottom w:val="0"/>
              <w:divBdr>
                <w:top w:val="none" w:sz="0" w:space="0" w:color="auto"/>
                <w:left w:val="none" w:sz="0" w:space="0" w:color="auto"/>
                <w:bottom w:val="none" w:sz="0" w:space="0" w:color="auto"/>
                <w:right w:val="none" w:sz="0" w:space="0" w:color="auto"/>
              </w:divBdr>
              <w:divsChild>
                <w:div w:id="151487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413">
      <w:bodyDiv w:val="1"/>
      <w:marLeft w:val="0"/>
      <w:marRight w:val="0"/>
      <w:marTop w:val="0"/>
      <w:marBottom w:val="0"/>
      <w:divBdr>
        <w:top w:val="none" w:sz="0" w:space="0" w:color="auto"/>
        <w:left w:val="none" w:sz="0" w:space="0" w:color="auto"/>
        <w:bottom w:val="none" w:sz="0" w:space="0" w:color="auto"/>
        <w:right w:val="none" w:sz="0" w:space="0" w:color="auto"/>
      </w:divBdr>
    </w:div>
    <w:div w:id="815991291">
      <w:bodyDiv w:val="1"/>
      <w:marLeft w:val="0"/>
      <w:marRight w:val="0"/>
      <w:marTop w:val="0"/>
      <w:marBottom w:val="0"/>
      <w:divBdr>
        <w:top w:val="none" w:sz="0" w:space="0" w:color="auto"/>
        <w:left w:val="none" w:sz="0" w:space="0" w:color="auto"/>
        <w:bottom w:val="none" w:sz="0" w:space="0" w:color="auto"/>
        <w:right w:val="none" w:sz="0" w:space="0" w:color="auto"/>
      </w:divBdr>
      <w:divsChild>
        <w:div w:id="73013652">
          <w:marLeft w:val="0"/>
          <w:marRight w:val="0"/>
          <w:marTop w:val="0"/>
          <w:marBottom w:val="0"/>
          <w:divBdr>
            <w:top w:val="none" w:sz="0" w:space="0" w:color="auto"/>
            <w:left w:val="none" w:sz="0" w:space="0" w:color="auto"/>
            <w:bottom w:val="none" w:sz="0" w:space="0" w:color="auto"/>
            <w:right w:val="none" w:sz="0" w:space="0" w:color="auto"/>
          </w:divBdr>
        </w:div>
        <w:div w:id="63794819">
          <w:marLeft w:val="0"/>
          <w:marRight w:val="0"/>
          <w:marTop w:val="0"/>
          <w:marBottom w:val="0"/>
          <w:divBdr>
            <w:top w:val="none" w:sz="0" w:space="0" w:color="auto"/>
            <w:left w:val="none" w:sz="0" w:space="0" w:color="auto"/>
            <w:bottom w:val="none" w:sz="0" w:space="0" w:color="auto"/>
            <w:right w:val="none" w:sz="0" w:space="0" w:color="auto"/>
          </w:divBdr>
        </w:div>
      </w:divsChild>
    </w:div>
    <w:div w:id="816603754">
      <w:bodyDiv w:val="1"/>
      <w:marLeft w:val="0"/>
      <w:marRight w:val="0"/>
      <w:marTop w:val="0"/>
      <w:marBottom w:val="0"/>
      <w:divBdr>
        <w:top w:val="none" w:sz="0" w:space="0" w:color="auto"/>
        <w:left w:val="none" w:sz="0" w:space="0" w:color="auto"/>
        <w:bottom w:val="none" w:sz="0" w:space="0" w:color="auto"/>
        <w:right w:val="none" w:sz="0" w:space="0" w:color="auto"/>
      </w:divBdr>
      <w:divsChild>
        <w:div w:id="1657370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734260">
      <w:bodyDiv w:val="1"/>
      <w:marLeft w:val="0"/>
      <w:marRight w:val="0"/>
      <w:marTop w:val="0"/>
      <w:marBottom w:val="0"/>
      <w:divBdr>
        <w:top w:val="none" w:sz="0" w:space="0" w:color="auto"/>
        <w:left w:val="none" w:sz="0" w:space="0" w:color="auto"/>
        <w:bottom w:val="none" w:sz="0" w:space="0" w:color="auto"/>
        <w:right w:val="none" w:sz="0" w:space="0" w:color="auto"/>
      </w:divBdr>
      <w:divsChild>
        <w:div w:id="1990860893">
          <w:marLeft w:val="0"/>
          <w:marRight w:val="0"/>
          <w:marTop w:val="0"/>
          <w:marBottom w:val="0"/>
          <w:divBdr>
            <w:top w:val="none" w:sz="0" w:space="0" w:color="auto"/>
            <w:left w:val="none" w:sz="0" w:space="0" w:color="auto"/>
            <w:bottom w:val="none" w:sz="0" w:space="0" w:color="auto"/>
            <w:right w:val="none" w:sz="0" w:space="0" w:color="auto"/>
          </w:divBdr>
          <w:divsChild>
            <w:div w:id="1858959642">
              <w:marLeft w:val="0"/>
              <w:marRight w:val="0"/>
              <w:marTop w:val="0"/>
              <w:marBottom w:val="0"/>
              <w:divBdr>
                <w:top w:val="none" w:sz="0" w:space="0" w:color="auto"/>
                <w:left w:val="none" w:sz="0" w:space="0" w:color="auto"/>
                <w:bottom w:val="none" w:sz="0" w:space="0" w:color="auto"/>
                <w:right w:val="none" w:sz="0" w:space="0" w:color="auto"/>
              </w:divBdr>
              <w:divsChild>
                <w:div w:id="12402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0844">
      <w:bodyDiv w:val="1"/>
      <w:marLeft w:val="0"/>
      <w:marRight w:val="0"/>
      <w:marTop w:val="0"/>
      <w:marBottom w:val="0"/>
      <w:divBdr>
        <w:top w:val="none" w:sz="0" w:space="0" w:color="auto"/>
        <w:left w:val="none" w:sz="0" w:space="0" w:color="auto"/>
        <w:bottom w:val="none" w:sz="0" w:space="0" w:color="auto"/>
        <w:right w:val="none" w:sz="0" w:space="0" w:color="auto"/>
      </w:divBdr>
      <w:divsChild>
        <w:div w:id="525484649">
          <w:marLeft w:val="0"/>
          <w:marRight w:val="0"/>
          <w:marTop w:val="0"/>
          <w:marBottom w:val="0"/>
          <w:divBdr>
            <w:top w:val="none" w:sz="0" w:space="0" w:color="auto"/>
            <w:left w:val="none" w:sz="0" w:space="0" w:color="auto"/>
            <w:bottom w:val="none" w:sz="0" w:space="0" w:color="auto"/>
            <w:right w:val="none" w:sz="0" w:space="0" w:color="auto"/>
          </w:divBdr>
          <w:divsChild>
            <w:div w:id="2095976430">
              <w:marLeft w:val="0"/>
              <w:marRight w:val="0"/>
              <w:marTop w:val="0"/>
              <w:marBottom w:val="0"/>
              <w:divBdr>
                <w:top w:val="none" w:sz="0" w:space="0" w:color="auto"/>
                <w:left w:val="none" w:sz="0" w:space="0" w:color="auto"/>
                <w:bottom w:val="none" w:sz="0" w:space="0" w:color="auto"/>
                <w:right w:val="none" w:sz="0" w:space="0" w:color="auto"/>
              </w:divBdr>
              <w:divsChild>
                <w:div w:id="188213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20001">
      <w:bodyDiv w:val="1"/>
      <w:marLeft w:val="0"/>
      <w:marRight w:val="0"/>
      <w:marTop w:val="0"/>
      <w:marBottom w:val="0"/>
      <w:divBdr>
        <w:top w:val="none" w:sz="0" w:space="0" w:color="auto"/>
        <w:left w:val="none" w:sz="0" w:space="0" w:color="auto"/>
        <w:bottom w:val="none" w:sz="0" w:space="0" w:color="auto"/>
        <w:right w:val="none" w:sz="0" w:space="0" w:color="auto"/>
      </w:divBdr>
      <w:divsChild>
        <w:div w:id="1310986607">
          <w:marLeft w:val="0"/>
          <w:marRight w:val="0"/>
          <w:marTop w:val="0"/>
          <w:marBottom w:val="0"/>
          <w:divBdr>
            <w:top w:val="none" w:sz="0" w:space="0" w:color="auto"/>
            <w:left w:val="none" w:sz="0" w:space="0" w:color="auto"/>
            <w:bottom w:val="none" w:sz="0" w:space="0" w:color="auto"/>
            <w:right w:val="none" w:sz="0" w:space="0" w:color="auto"/>
          </w:divBdr>
          <w:divsChild>
            <w:div w:id="1446970997">
              <w:marLeft w:val="0"/>
              <w:marRight w:val="0"/>
              <w:marTop w:val="0"/>
              <w:marBottom w:val="0"/>
              <w:divBdr>
                <w:top w:val="none" w:sz="0" w:space="0" w:color="auto"/>
                <w:left w:val="none" w:sz="0" w:space="0" w:color="auto"/>
                <w:bottom w:val="none" w:sz="0" w:space="0" w:color="auto"/>
                <w:right w:val="none" w:sz="0" w:space="0" w:color="auto"/>
              </w:divBdr>
              <w:divsChild>
                <w:div w:id="187237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050654">
      <w:bodyDiv w:val="1"/>
      <w:marLeft w:val="0"/>
      <w:marRight w:val="0"/>
      <w:marTop w:val="0"/>
      <w:marBottom w:val="0"/>
      <w:divBdr>
        <w:top w:val="none" w:sz="0" w:space="0" w:color="auto"/>
        <w:left w:val="none" w:sz="0" w:space="0" w:color="auto"/>
        <w:bottom w:val="none" w:sz="0" w:space="0" w:color="auto"/>
        <w:right w:val="none" w:sz="0" w:space="0" w:color="auto"/>
      </w:divBdr>
    </w:div>
    <w:div w:id="1436638243">
      <w:bodyDiv w:val="1"/>
      <w:marLeft w:val="0"/>
      <w:marRight w:val="0"/>
      <w:marTop w:val="0"/>
      <w:marBottom w:val="0"/>
      <w:divBdr>
        <w:top w:val="none" w:sz="0" w:space="0" w:color="auto"/>
        <w:left w:val="none" w:sz="0" w:space="0" w:color="auto"/>
        <w:bottom w:val="none" w:sz="0" w:space="0" w:color="auto"/>
        <w:right w:val="none" w:sz="0" w:space="0" w:color="auto"/>
      </w:divBdr>
      <w:divsChild>
        <w:div w:id="1563784596">
          <w:marLeft w:val="0"/>
          <w:marRight w:val="0"/>
          <w:marTop w:val="0"/>
          <w:marBottom w:val="0"/>
          <w:divBdr>
            <w:top w:val="none" w:sz="0" w:space="0" w:color="auto"/>
            <w:left w:val="none" w:sz="0" w:space="0" w:color="auto"/>
            <w:bottom w:val="none" w:sz="0" w:space="0" w:color="auto"/>
            <w:right w:val="none" w:sz="0" w:space="0" w:color="auto"/>
          </w:divBdr>
          <w:divsChild>
            <w:div w:id="1158494218">
              <w:marLeft w:val="0"/>
              <w:marRight w:val="0"/>
              <w:marTop w:val="0"/>
              <w:marBottom w:val="0"/>
              <w:divBdr>
                <w:top w:val="none" w:sz="0" w:space="0" w:color="auto"/>
                <w:left w:val="none" w:sz="0" w:space="0" w:color="auto"/>
                <w:bottom w:val="none" w:sz="0" w:space="0" w:color="auto"/>
                <w:right w:val="none" w:sz="0" w:space="0" w:color="auto"/>
              </w:divBdr>
              <w:divsChild>
                <w:div w:id="80650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776192">
      <w:bodyDiv w:val="1"/>
      <w:marLeft w:val="0"/>
      <w:marRight w:val="0"/>
      <w:marTop w:val="0"/>
      <w:marBottom w:val="0"/>
      <w:divBdr>
        <w:top w:val="none" w:sz="0" w:space="0" w:color="auto"/>
        <w:left w:val="none" w:sz="0" w:space="0" w:color="auto"/>
        <w:bottom w:val="none" w:sz="0" w:space="0" w:color="auto"/>
        <w:right w:val="none" w:sz="0" w:space="0" w:color="auto"/>
      </w:divBdr>
    </w:div>
    <w:div w:id="1540389104">
      <w:bodyDiv w:val="1"/>
      <w:marLeft w:val="0"/>
      <w:marRight w:val="0"/>
      <w:marTop w:val="0"/>
      <w:marBottom w:val="0"/>
      <w:divBdr>
        <w:top w:val="none" w:sz="0" w:space="0" w:color="auto"/>
        <w:left w:val="none" w:sz="0" w:space="0" w:color="auto"/>
        <w:bottom w:val="none" w:sz="0" w:space="0" w:color="auto"/>
        <w:right w:val="none" w:sz="0" w:space="0" w:color="auto"/>
      </w:divBdr>
      <w:divsChild>
        <w:div w:id="806632027">
          <w:marLeft w:val="0"/>
          <w:marRight w:val="0"/>
          <w:marTop w:val="0"/>
          <w:marBottom w:val="0"/>
          <w:divBdr>
            <w:top w:val="none" w:sz="0" w:space="0" w:color="auto"/>
            <w:left w:val="none" w:sz="0" w:space="0" w:color="auto"/>
            <w:bottom w:val="none" w:sz="0" w:space="0" w:color="auto"/>
            <w:right w:val="none" w:sz="0" w:space="0" w:color="auto"/>
          </w:divBdr>
          <w:divsChild>
            <w:div w:id="144859381">
              <w:marLeft w:val="0"/>
              <w:marRight w:val="0"/>
              <w:marTop w:val="0"/>
              <w:marBottom w:val="0"/>
              <w:divBdr>
                <w:top w:val="none" w:sz="0" w:space="0" w:color="auto"/>
                <w:left w:val="none" w:sz="0" w:space="0" w:color="auto"/>
                <w:bottom w:val="none" w:sz="0" w:space="0" w:color="auto"/>
                <w:right w:val="none" w:sz="0" w:space="0" w:color="auto"/>
              </w:divBdr>
              <w:divsChild>
                <w:div w:id="26234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6994">
      <w:bodyDiv w:val="1"/>
      <w:marLeft w:val="0"/>
      <w:marRight w:val="0"/>
      <w:marTop w:val="0"/>
      <w:marBottom w:val="0"/>
      <w:divBdr>
        <w:top w:val="none" w:sz="0" w:space="0" w:color="auto"/>
        <w:left w:val="none" w:sz="0" w:space="0" w:color="auto"/>
        <w:bottom w:val="none" w:sz="0" w:space="0" w:color="auto"/>
        <w:right w:val="none" w:sz="0" w:space="0" w:color="auto"/>
      </w:divBdr>
      <w:divsChild>
        <w:div w:id="1415735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218815">
      <w:bodyDiv w:val="1"/>
      <w:marLeft w:val="0"/>
      <w:marRight w:val="0"/>
      <w:marTop w:val="0"/>
      <w:marBottom w:val="0"/>
      <w:divBdr>
        <w:top w:val="none" w:sz="0" w:space="0" w:color="auto"/>
        <w:left w:val="none" w:sz="0" w:space="0" w:color="auto"/>
        <w:bottom w:val="none" w:sz="0" w:space="0" w:color="auto"/>
        <w:right w:val="none" w:sz="0" w:space="0" w:color="auto"/>
      </w:divBdr>
      <w:divsChild>
        <w:div w:id="355271628">
          <w:blockQuote w:val="1"/>
          <w:marLeft w:val="720"/>
          <w:marRight w:val="720"/>
          <w:marTop w:val="100"/>
          <w:marBottom w:val="100"/>
          <w:divBdr>
            <w:top w:val="none" w:sz="0" w:space="0" w:color="auto"/>
            <w:left w:val="none" w:sz="0" w:space="0" w:color="auto"/>
            <w:bottom w:val="none" w:sz="0" w:space="0" w:color="auto"/>
            <w:right w:val="none" w:sz="0" w:space="0" w:color="auto"/>
          </w:divBdr>
        </w:div>
        <w:div w:id="874539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79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539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7834756">
      <w:bodyDiv w:val="1"/>
      <w:marLeft w:val="0"/>
      <w:marRight w:val="0"/>
      <w:marTop w:val="0"/>
      <w:marBottom w:val="0"/>
      <w:divBdr>
        <w:top w:val="none" w:sz="0" w:space="0" w:color="auto"/>
        <w:left w:val="none" w:sz="0" w:space="0" w:color="auto"/>
        <w:bottom w:val="none" w:sz="0" w:space="0" w:color="auto"/>
        <w:right w:val="none" w:sz="0" w:space="0" w:color="auto"/>
      </w:divBdr>
      <w:divsChild>
        <w:div w:id="282348614">
          <w:marLeft w:val="0"/>
          <w:marRight w:val="0"/>
          <w:marTop w:val="0"/>
          <w:marBottom w:val="0"/>
          <w:divBdr>
            <w:top w:val="none" w:sz="0" w:space="0" w:color="auto"/>
            <w:left w:val="none" w:sz="0" w:space="0" w:color="auto"/>
            <w:bottom w:val="none" w:sz="0" w:space="0" w:color="auto"/>
            <w:right w:val="none" w:sz="0" w:space="0" w:color="auto"/>
          </w:divBdr>
        </w:div>
        <w:div w:id="897058216">
          <w:marLeft w:val="0"/>
          <w:marRight w:val="0"/>
          <w:marTop w:val="0"/>
          <w:marBottom w:val="0"/>
          <w:divBdr>
            <w:top w:val="none" w:sz="0" w:space="0" w:color="auto"/>
            <w:left w:val="none" w:sz="0" w:space="0" w:color="auto"/>
            <w:bottom w:val="none" w:sz="0" w:space="0" w:color="auto"/>
            <w:right w:val="none" w:sz="0" w:space="0" w:color="auto"/>
          </w:divBdr>
        </w:div>
        <w:div w:id="1039354891">
          <w:marLeft w:val="0"/>
          <w:marRight w:val="0"/>
          <w:marTop w:val="0"/>
          <w:marBottom w:val="0"/>
          <w:divBdr>
            <w:top w:val="none" w:sz="0" w:space="0" w:color="auto"/>
            <w:left w:val="none" w:sz="0" w:space="0" w:color="auto"/>
            <w:bottom w:val="none" w:sz="0" w:space="0" w:color="auto"/>
            <w:right w:val="none" w:sz="0" w:space="0" w:color="auto"/>
          </w:divBdr>
        </w:div>
        <w:div w:id="1175221701">
          <w:marLeft w:val="0"/>
          <w:marRight w:val="0"/>
          <w:marTop w:val="0"/>
          <w:marBottom w:val="0"/>
          <w:divBdr>
            <w:top w:val="none" w:sz="0" w:space="0" w:color="auto"/>
            <w:left w:val="none" w:sz="0" w:space="0" w:color="auto"/>
            <w:bottom w:val="none" w:sz="0" w:space="0" w:color="auto"/>
            <w:right w:val="none" w:sz="0" w:space="0" w:color="auto"/>
          </w:divBdr>
        </w:div>
        <w:div w:id="2145850261">
          <w:marLeft w:val="0"/>
          <w:marRight w:val="0"/>
          <w:marTop w:val="0"/>
          <w:marBottom w:val="0"/>
          <w:divBdr>
            <w:top w:val="none" w:sz="0" w:space="0" w:color="auto"/>
            <w:left w:val="none" w:sz="0" w:space="0" w:color="auto"/>
            <w:bottom w:val="none" w:sz="0" w:space="0" w:color="auto"/>
            <w:right w:val="none" w:sz="0" w:space="0" w:color="auto"/>
          </w:divBdr>
        </w:div>
      </w:divsChild>
    </w:div>
    <w:div w:id="1876455073">
      <w:bodyDiv w:val="1"/>
      <w:marLeft w:val="0"/>
      <w:marRight w:val="0"/>
      <w:marTop w:val="0"/>
      <w:marBottom w:val="0"/>
      <w:divBdr>
        <w:top w:val="none" w:sz="0" w:space="0" w:color="auto"/>
        <w:left w:val="none" w:sz="0" w:space="0" w:color="auto"/>
        <w:bottom w:val="none" w:sz="0" w:space="0" w:color="auto"/>
        <w:right w:val="none" w:sz="0" w:space="0" w:color="auto"/>
      </w:divBdr>
    </w:div>
    <w:div w:id="2105610660">
      <w:bodyDiv w:val="1"/>
      <w:marLeft w:val="0"/>
      <w:marRight w:val="0"/>
      <w:marTop w:val="0"/>
      <w:marBottom w:val="0"/>
      <w:divBdr>
        <w:top w:val="none" w:sz="0" w:space="0" w:color="auto"/>
        <w:left w:val="none" w:sz="0" w:space="0" w:color="auto"/>
        <w:bottom w:val="none" w:sz="0" w:space="0" w:color="auto"/>
        <w:right w:val="none" w:sz="0" w:space="0" w:color="auto"/>
      </w:divBdr>
    </w:div>
    <w:div w:id="213263183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rake.edu/sexual-assaul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AppData:Roaming:Microsoft:Word:mail%20to\:debra.delaet@drake.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9052BCA98C43419276E936B16ADAC7" ma:contentTypeVersion="13" ma:contentTypeDescription="Create a new document." ma:contentTypeScope="" ma:versionID="5fc42134cfaed52672f051d7fd62db15">
  <xsd:schema xmlns:xsd="http://www.w3.org/2001/XMLSchema" xmlns:xs="http://www.w3.org/2001/XMLSchema" xmlns:p="http://schemas.microsoft.com/office/2006/metadata/properties" xmlns:ns3="af3cbe64-3e2a-45cc-92db-add46a6e5a37" xmlns:ns4="b68e3429-a608-4c6c-8729-22d0d5b16a0d" targetNamespace="http://schemas.microsoft.com/office/2006/metadata/properties" ma:root="true" ma:fieldsID="b0b40d59b6c48f9258752b4f1b456611" ns3:_="" ns4:_="">
    <xsd:import namespace="af3cbe64-3e2a-45cc-92db-add46a6e5a37"/>
    <xsd:import namespace="b68e3429-a608-4c6c-8729-22d0d5b16a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cbe64-3e2a-45cc-92db-add46a6e5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8e3429-a608-4c6c-8729-22d0d5b16a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54CC8C-3AB9-4F9D-8CEA-F59073C4B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cbe64-3e2a-45cc-92db-add46a6e5a37"/>
    <ds:schemaRef ds:uri="b68e3429-a608-4c6c-8729-22d0d5b16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6AFC30-684E-4A06-88E4-6F86C2CC43BE}">
  <ds:schemaRefs>
    <ds:schemaRef ds:uri="http://schemas.microsoft.com/sharepoint/v3/contenttype/forms"/>
  </ds:schemaRefs>
</ds:datastoreItem>
</file>

<file path=customXml/itemProps3.xml><?xml version="1.0" encoding="utf-8"?>
<ds:datastoreItem xmlns:ds="http://schemas.openxmlformats.org/officeDocument/2006/customXml" ds:itemID="{24DFD467-D6AE-4EF5-A5F2-35F1433875B8}">
  <ds:schemaRefs>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http://purl.org/dc/dcmitype/"/>
    <ds:schemaRef ds:uri="b68e3429-a608-4c6c-8729-22d0d5b16a0d"/>
    <ds:schemaRef ds:uri="af3cbe64-3e2a-45cc-92db-add46a6e5a3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3522</Words>
  <Characters>20082</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racial justice and Human rights in the United States: post-WWII through the cold war</vt:lpstr>
    </vt:vector>
  </TitlesOfParts>
  <Company/>
  <LinksUpToDate>false</LinksUpToDate>
  <CharactersWithSpaces>23557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justice and Human rights in the United States: post-WWII through the cold war</dc:title>
  <dc:subject/>
  <dc:creator>Todd and Deb</dc:creator>
  <cp:keywords/>
  <dc:description/>
  <cp:lastModifiedBy>Tracy Davies</cp:lastModifiedBy>
  <cp:revision>2</cp:revision>
  <cp:lastPrinted>2019-02-02T15:40:00Z</cp:lastPrinted>
  <dcterms:created xsi:type="dcterms:W3CDTF">2021-04-05T17:49:00Z</dcterms:created>
  <dcterms:modified xsi:type="dcterms:W3CDTF">2021-04-05T17:49:00Z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0x010100B59052BCA98C43419276E936B16ADAC7</vt:lpwstr>
  </property>
</Properties>
</file>